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6C94E" w14:textId="78E3859F" w:rsidR="008A170B" w:rsidRPr="008A170B" w:rsidRDefault="008A170B" w:rsidP="008A170B">
      <w:pPr>
        <w:pStyle w:val="NoSpacing"/>
        <w:jc w:val="center"/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</w:pPr>
      <w:r w:rsidRPr="00437DAC">
        <w:rPr>
          <w:rFonts w:ascii="Times New Roman" w:eastAsia="DFKai-SB" w:hAnsi="Times New Roman" w:cs="Times New Roman" w:hint="eastAsia"/>
          <w:b/>
          <w:bCs/>
          <w:sz w:val="28"/>
          <w:szCs w:val="28"/>
          <w:lang w:eastAsia="zh-HK"/>
        </w:rPr>
        <w:t>公民、經濟與社會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（</w:t>
      </w:r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中</w:t>
      </w:r>
      <w:proofErr w:type="gramStart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至中三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）</w:t>
      </w:r>
    </w:p>
    <w:p w14:paraId="73F8496F" w14:textId="021F8E67" w:rsidR="00B102F0" w:rsidRPr="00AA3802" w:rsidRDefault="00B102F0" w:rsidP="00B102F0">
      <w:pPr>
        <w:pStyle w:val="NoSpacing"/>
        <w:jc w:val="center"/>
        <w:rPr>
          <w:rFonts w:ascii="DFKai-SB" w:eastAsia="DFKai-SB" w:hAnsi="DFKai-SB"/>
          <w:b/>
          <w:bCs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「三分鐘概念」動畫視像片段系列</w:t>
      </w:r>
      <w:proofErr w:type="gramStart"/>
      <w:r w:rsidR="0033372A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﹕</w:t>
      </w:r>
      <w:proofErr w:type="gramEnd"/>
    </w:p>
    <w:p w14:paraId="4BAA633A" w14:textId="0FA5F8F9" w:rsidR="00446361" w:rsidRDefault="00446F1E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>
        <w:rPr>
          <w:rFonts w:ascii="DFKai-SB" w:eastAsia="DFKai-SB" w:hAnsi="DFKai-SB" w:hint="eastAsia"/>
          <w:b/>
          <w:sz w:val="28"/>
          <w:szCs w:val="28"/>
          <w:lang w:eastAsia="zh-HK"/>
        </w:rPr>
        <w:t>「法治</w:t>
      </w:r>
      <w:r w:rsidR="00B102F0" w:rsidRPr="00AA3802">
        <w:rPr>
          <w:rFonts w:ascii="DFKai-SB" w:eastAsia="DFKai-SB" w:hAnsi="DFKai-SB" w:hint="eastAsia"/>
          <w:b/>
          <w:sz w:val="28"/>
          <w:szCs w:val="28"/>
          <w:lang w:eastAsia="zh-HK"/>
        </w:rPr>
        <w:t>」</w:t>
      </w:r>
    </w:p>
    <w:p w14:paraId="17261805" w14:textId="693C5C36" w:rsidR="003F3327" w:rsidRPr="00AA3802" w:rsidRDefault="009219D1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sz w:val="28"/>
          <w:szCs w:val="28"/>
        </w:rPr>
        <w:t>教學指引</w:t>
      </w:r>
    </w:p>
    <w:p w14:paraId="2B74327D" w14:textId="1323531D" w:rsidR="0036166B" w:rsidRDefault="0036166B" w:rsidP="003F3327">
      <w:pPr>
        <w:pStyle w:val="NoSpacing"/>
        <w:jc w:val="center"/>
        <w:rPr>
          <w:sz w:val="24"/>
          <w:szCs w:val="24"/>
        </w:rPr>
      </w:pPr>
    </w:p>
    <w:p w14:paraId="23C1A181" w14:textId="082D683D"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proofErr w:type="gramStart"/>
      <w:r w:rsidRPr="00017703">
        <w:rPr>
          <w:rFonts w:ascii="Times New Roman" w:eastAsia="DFKai-SB" w:hAnsi="Times New Roman" w:cs="Times New Roman"/>
          <w:b/>
          <w:sz w:val="28"/>
          <w:szCs w:val="28"/>
        </w:rPr>
        <w:t>一</w:t>
      </w:r>
      <w:proofErr w:type="gramEnd"/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</w:rPr>
        <w:t>動畫視像</w:t>
      </w:r>
      <w:r w:rsidR="00D628E1" w:rsidRPr="00D628E1">
        <w:rPr>
          <w:rFonts w:ascii="Times New Roman" w:eastAsia="DFKai-SB" w:hAnsi="Times New Roman" w:cs="Times New Roman" w:hint="eastAsia"/>
          <w:b/>
          <w:sz w:val="28"/>
          <w:szCs w:val="28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名稱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D628E1" w:rsidRPr="00D628E1">
        <w:rPr>
          <w:rFonts w:ascii="Times New Roman" w:eastAsia="DFKai-SB" w:hAnsi="Times New Roman" w:cs="Times New Roman" w:hint="eastAsia"/>
          <w:sz w:val="28"/>
          <w:szCs w:val="28"/>
        </w:rPr>
        <w:t>「</w:t>
      </w:r>
      <w:r w:rsidR="00446F1E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法治</w:t>
      </w:r>
      <w:r w:rsidR="00D628E1" w:rsidRPr="00D628E1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」</w:t>
      </w:r>
    </w:p>
    <w:p w14:paraId="565D9F43" w14:textId="55318742"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二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動畫視像</w:t>
      </w:r>
      <w:r w:rsidR="00D628E1" w:rsidRPr="00D628E1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長度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約</w:t>
      </w:r>
      <w:r>
        <w:rPr>
          <w:rFonts w:ascii="Times New Roman" w:eastAsia="DFKai-SB" w:hAnsi="Times New Roman" w:cs="Times New Roman" w:hint="eastAsia"/>
          <w:sz w:val="28"/>
          <w:szCs w:val="28"/>
        </w:rPr>
        <w:t>3</w:t>
      </w:r>
      <w:r w:rsidRPr="00017703">
        <w:rPr>
          <w:rFonts w:ascii="Times New Roman" w:eastAsia="DFKai-SB" w:hAnsi="Times New Roman" w:cs="Times New Roman"/>
          <w:sz w:val="28"/>
          <w:szCs w:val="28"/>
        </w:rPr>
        <w:t>分鐘</w:t>
      </w:r>
    </w:p>
    <w:p w14:paraId="31677A78" w14:textId="25FDC1DE" w:rsidR="001E2180" w:rsidRPr="00017703" w:rsidRDefault="001E2180" w:rsidP="002C7F18">
      <w:pPr>
        <w:snapToGrid w:val="0"/>
        <w:spacing w:afterLines="50" w:after="120"/>
        <w:rPr>
          <w:rFonts w:ascii="Times New Roman" w:eastAsia="DFKai-SB" w:hAnsi="Times New Roman" w:cs="Times New Roman"/>
          <w:sz w:val="28"/>
          <w:szCs w:val="28"/>
          <w:lang w:eastAsia="zh-HK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相</w:t>
      </w:r>
      <w:r>
        <w:rPr>
          <w:rFonts w:ascii="Times New Roman" w:eastAsia="DFKai-SB" w:hAnsi="Times New Roman" w:cs="Times New Roman" w:hint="eastAsia"/>
          <w:b/>
          <w:sz w:val="28"/>
          <w:szCs w:val="28"/>
        </w:rPr>
        <w:t>關公經社</w:t>
      </w:r>
      <w:proofErr w:type="gramEnd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單元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1.4 </w:t>
      </w:r>
      <w:r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權利與義務</w:t>
      </w:r>
      <w:r w:rsidR="00C059EE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、</w:t>
      </w:r>
      <w:r w:rsidR="00C059EE" w:rsidRPr="00C059EE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="00C059EE" w:rsidRPr="00C059EE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2.2 </w:t>
      </w:r>
      <w:r w:rsidR="00C059EE" w:rsidRPr="00C059EE">
        <w:rPr>
          <w:rFonts w:ascii="Times New Roman" w:eastAsia="DFKai-SB" w:hAnsi="Times New Roman" w:cs="Times New Roman"/>
          <w:sz w:val="28"/>
          <w:szCs w:val="28"/>
          <w:lang w:eastAsia="zh-HK"/>
        </w:rPr>
        <w:t>香港特區的管治</w:t>
      </w:r>
    </w:p>
    <w:p w14:paraId="6AC79759" w14:textId="49E15CF5" w:rsidR="00B102F0" w:rsidRDefault="00B102F0" w:rsidP="002C7F18">
      <w:pPr>
        <w:pStyle w:val="Default"/>
        <w:snapToGrid w:val="0"/>
        <w:spacing w:afterLines="50" w:after="120" w:line="276" w:lineRule="auto"/>
        <w:jc w:val="both"/>
        <w:rPr>
          <w:rFonts w:ascii="DFKai-SB" w:eastAsia="DFKai-SB" w:hAnsi="DFKai-SB"/>
          <w:bCs/>
          <w:sz w:val="28"/>
          <w:szCs w:val="28"/>
          <w:lang w:eastAsia="zh-HK"/>
        </w:rPr>
      </w:pPr>
      <w:r w:rsidRPr="00017703">
        <w:rPr>
          <w:rFonts w:ascii="Times New Roman" w:eastAsia="DFKai-SB" w:cs="Times New Roman"/>
          <w:b/>
          <w:sz w:val="28"/>
          <w:szCs w:val="28"/>
          <w:lang w:eastAsia="zh-HK"/>
        </w:rPr>
        <w:t>四</w:t>
      </w:r>
      <w:r w:rsidRPr="00017703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cs="Times New Roman" w:hint="eastAsia"/>
          <w:b/>
          <w:sz w:val="28"/>
          <w:szCs w:val="28"/>
          <w:lang w:eastAsia="zh-HK"/>
        </w:rPr>
        <w:t>動畫視像</w:t>
      </w:r>
      <w:r w:rsidR="00D628E1" w:rsidRPr="00D628E1">
        <w:rPr>
          <w:rFonts w:ascii="Times New Roman" w:eastAsia="DFKai-SB" w:cs="Times New Roman" w:hint="eastAsia"/>
          <w:b/>
          <w:sz w:val="28"/>
          <w:szCs w:val="28"/>
          <w:lang w:eastAsia="zh-HK"/>
        </w:rPr>
        <w:t>片段</w:t>
      </w:r>
      <w:r w:rsidRPr="00017703">
        <w:rPr>
          <w:rFonts w:ascii="Times New Roman" w:eastAsia="DFKai-SB" w:cs="Times New Roman"/>
          <w:b/>
          <w:sz w:val="28"/>
          <w:szCs w:val="28"/>
        </w:rPr>
        <w:t>簡介</w:t>
      </w:r>
      <w:r w:rsidRPr="00017703">
        <w:rPr>
          <w:rFonts w:ascii="Times New Roman" w:eastAsia="DFKai-SB" w:cs="Times New Roman"/>
          <w:sz w:val="28"/>
          <w:szCs w:val="28"/>
        </w:rPr>
        <w:t>：</w:t>
      </w:r>
      <w:r w:rsidR="002C7F18">
        <w:rPr>
          <w:rFonts w:ascii="Times New Roman" w:eastAsia="DFKai-SB" w:cs="Times New Roman" w:hint="eastAsia"/>
          <w:sz w:val="28"/>
          <w:szCs w:val="28"/>
        </w:rPr>
        <w:t xml:space="preserve"> </w:t>
      </w:r>
      <w:r>
        <w:rPr>
          <w:rFonts w:ascii="Times New Roman" w:eastAsia="DFKai-SB" w:cs="Times New Roman" w:hint="eastAsia"/>
          <w:sz w:val="28"/>
        </w:rPr>
        <w:t>由</w:t>
      </w:r>
      <w:r>
        <w:rPr>
          <w:rFonts w:ascii="Times New Roman" w:eastAsia="DFKai-SB" w:cs="Times New Roman" w:hint="eastAsia"/>
          <w:sz w:val="28"/>
          <w:lang w:eastAsia="zh-HK"/>
        </w:rPr>
        <w:t>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局課</w:t>
      </w:r>
      <w:r>
        <w:rPr>
          <w:rFonts w:ascii="Times New Roman" w:eastAsia="DFKai-SB" w:cs="Times New Roman" w:hint="eastAsia"/>
          <w:sz w:val="28"/>
        </w:rPr>
        <w:t>程</w:t>
      </w:r>
      <w:r>
        <w:rPr>
          <w:rFonts w:ascii="Times New Roman" w:eastAsia="DFKai-SB" w:cs="Times New Roman" w:hint="eastAsia"/>
          <w:sz w:val="28"/>
          <w:lang w:eastAsia="zh-HK"/>
        </w:rPr>
        <w:t>發展處個人、社</w:t>
      </w:r>
      <w:r>
        <w:rPr>
          <w:rFonts w:ascii="Times New Roman" w:eastAsia="DFKai-SB" w:cs="Times New Roman" w:hint="eastAsia"/>
          <w:sz w:val="28"/>
        </w:rPr>
        <w:t>會</w:t>
      </w:r>
      <w:r>
        <w:rPr>
          <w:rFonts w:ascii="Times New Roman" w:eastAsia="DFKai-SB" w:cs="Times New Roman" w:hint="eastAsia"/>
          <w:sz w:val="28"/>
          <w:lang w:eastAsia="zh-HK"/>
        </w:rPr>
        <w:t>及人文教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組</w:t>
      </w:r>
      <w:r w:rsidRPr="004168A3">
        <w:rPr>
          <w:rFonts w:ascii="Times New Roman" w:eastAsia="DFKai-SB" w:cs="Times New Roman" w:hint="eastAsia"/>
          <w:sz w:val="28"/>
        </w:rPr>
        <w:t>製作。</w:t>
      </w:r>
      <w:r w:rsidR="00BE7D33" w:rsidRPr="008D1E97">
        <w:rPr>
          <w:rFonts w:ascii="DFKai-SB" w:eastAsia="DFKai-SB" w:hAnsi="DFKai-SB" w:cs="Times New Roman" w:hint="eastAsia"/>
          <w:sz w:val="28"/>
          <w:szCs w:val="28"/>
          <w:lang w:eastAsia="zh-HK"/>
        </w:rPr>
        <w:t>動</w:t>
      </w:r>
      <w:r w:rsidR="00BE7D33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畫</w:t>
      </w:r>
      <w:r w:rsidR="008D1E97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視像</w:t>
      </w:r>
      <w:r w:rsidR="00117D48" w:rsidRPr="008A1D62">
        <w:rPr>
          <w:rFonts w:ascii="DFKai-SB" w:eastAsia="DFKai-SB" w:hAnsi="DFKai-SB" w:hint="eastAsia"/>
          <w:bCs/>
          <w:sz w:val="28"/>
          <w:szCs w:val="28"/>
          <w:lang w:eastAsia="zh-HK"/>
        </w:rPr>
        <w:t>片段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運用生</w:t>
      </w:r>
      <w:r w:rsidR="00182449">
        <w:rPr>
          <w:rFonts w:ascii="DFKai-SB" w:eastAsia="DFKai-SB" w:hAnsi="DFKai-SB" w:hint="eastAsia"/>
          <w:bCs/>
          <w:sz w:val="28"/>
          <w:szCs w:val="28"/>
        </w:rPr>
        <w:t>活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化例子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深</w:t>
      </w:r>
      <w:r w:rsidR="00DB3477">
        <w:rPr>
          <w:rFonts w:ascii="DFKai-SB" w:eastAsia="DFKai-SB" w:hAnsi="DFKai-SB" w:hint="eastAsia"/>
          <w:bCs/>
          <w:sz w:val="28"/>
          <w:szCs w:val="28"/>
        </w:rPr>
        <w:t>入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淺出地</w:t>
      </w:r>
      <w:r w:rsidR="00AF2CB7">
        <w:rPr>
          <w:rFonts w:ascii="DFKai-SB" w:eastAsia="DFKai-SB" w:hAnsi="DFKai-SB" w:hint="eastAsia"/>
          <w:bCs/>
          <w:sz w:val="28"/>
          <w:szCs w:val="28"/>
          <w:lang w:eastAsia="zh-HK"/>
        </w:rPr>
        <w:t>扼要說明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「</w:t>
      </w:r>
      <w:r w:rsidR="00446F1E">
        <w:rPr>
          <w:rFonts w:ascii="DFKai-SB" w:eastAsia="DFKai-SB" w:hAnsi="DFKai-SB" w:hint="eastAsia"/>
          <w:bCs/>
          <w:sz w:val="28"/>
          <w:szCs w:val="28"/>
          <w:lang w:eastAsia="zh-HK"/>
        </w:rPr>
        <w:t>法治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」</w:t>
      </w:r>
      <w:r w:rsidR="008D1E97">
        <w:rPr>
          <w:rFonts w:ascii="DFKai-SB" w:eastAsia="DFKai-SB" w:hAnsi="DFKai-SB" w:hint="eastAsia"/>
          <w:bCs/>
          <w:sz w:val="28"/>
          <w:szCs w:val="28"/>
          <w:lang w:eastAsia="zh-HK"/>
        </w:rPr>
        <w:t>概</w:t>
      </w:r>
      <w:r w:rsidR="008D1E97">
        <w:rPr>
          <w:rFonts w:ascii="DFKai-SB" w:eastAsia="DFKai-SB" w:hAnsi="DFKai-SB" w:hint="eastAsia"/>
          <w:bCs/>
          <w:sz w:val="28"/>
          <w:szCs w:val="28"/>
        </w:rPr>
        <w:t>念</w:t>
      </w:r>
      <w:r w:rsidR="008D1E97">
        <w:rPr>
          <w:rFonts w:ascii="DFKai-SB" w:eastAsia="DFKai-SB" w:hAnsi="DFKai-SB" w:hint="eastAsia"/>
          <w:bCs/>
          <w:sz w:val="28"/>
          <w:szCs w:val="28"/>
          <w:lang w:eastAsia="zh-HK"/>
        </w:rPr>
        <w:t>。</w:t>
      </w:r>
    </w:p>
    <w:p w14:paraId="06063476" w14:textId="4B8A2B42" w:rsidR="008D1E97" w:rsidRPr="00415A30" w:rsidRDefault="008A170B" w:rsidP="001B10CD">
      <w:pPr>
        <w:spacing w:afterLines="50" w:after="120"/>
        <w:jc w:val="center"/>
        <w:rPr>
          <w:rFonts w:ascii="DFKai-SB" w:eastAsia="DFKai-SB" w:hAnsi="DFKai-SB" w:cs="新細明體"/>
          <w:color w:val="000000"/>
          <w:sz w:val="28"/>
          <w:szCs w:val="24"/>
        </w:rPr>
      </w:pPr>
      <w:r>
        <w:rPr>
          <w:rFonts w:ascii="Times New Roman" w:eastAsia="DFKai-SB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D5687" wp14:editId="4EE268FD">
                <wp:simplePos x="0" y="0"/>
                <wp:positionH relativeFrom="column">
                  <wp:posOffset>2092960</wp:posOffset>
                </wp:positionH>
                <wp:positionV relativeFrom="paragraph">
                  <wp:posOffset>2197735</wp:posOffset>
                </wp:positionV>
                <wp:extent cx="2540000" cy="35052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007BC" w14:textId="77777777" w:rsidR="008A170B" w:rsidRPr="00437DAC" w:rsidRDefault="008A170B" w:rsidP="008A170B">
                            <w:pPr>
                              <w:pStyle w:val="NoSpacing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公民、經濟與社會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proofErr w:type="gramStart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至中三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40B5B5DA" w14:textId="77777777" w:rsidR="008A170B" w:rsidRDefault="008A170B" w:rsidP="008A17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D5687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164.8pt;margin-top:173.05pt;width:200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5OcgIAALwEAAAOAAAAZHJzL2Uyb0RvYy54bWysVF1uEzEQfkfiDpbf6SZpUiDqpgpFRUil&#10;rdSiPjteb7OS7TG2k91yASQOUJ45AAfgQO05+OxN2lJ4QuTBGc+M5+ebb3b/oDOarZUPDdmSD3cG&#10;nCkrqWrsVck/Xhy9eMVZiMJWQpNVJb9WgR/Mnj/bb91UjWhJulKeIYgN09aVfBmjmxZFkEtlRNgh&#10;pyyMNXkjIq7+qqi8aBHd6GI0GOwVLfnKeZIqBGjf9kY+y/HrWsl4WtdBRaZLjtpiPn0+F+ksZvti&#10;euWFWzZyU4b4hyqMaCyS3od6K6JgK9/8Eco00lOgOu5IMgXVdSNV7gHdDAdPujlfCqdyLwAnuHuY&#10;wv8LK0/WZ541Vcl3ObPCYER3N19uf3y7u/l5+/0r200ItS5M4Xju4Bq7N9Rh0lt9gDI13tXepH+0&#10;xGAH1tf3+KouMgnlaDIe4MeZhG13MpiM8gCKh9fOh/hOkWFJKLnH/DKsYn0cIiqB69YlJQukm+qo&#10;0TpfEmfUofZsLTBtIaWycZif65X5QFWv70vIc4ca7OjVe7myPkVmX4qUE/6WRFvWlnwPxefAllL2&#10;/pW2cE9Q9ZAkKXaLDsYkLqi6BnyeegoGJ48a9HgsQjwTHpwDLNijeIqj1oQktJE4W5L//Dd98gcV&#10;YOWsBYdLHj6thFec6fcWJHk9HI8T6fNlPHkJuJl/bFk8ttiVOSQAN8TGOpnF5B/1Vqw9mUus2zxl&#10;hUlYidwlj1vxMPabhXWVaj7PTqC5E/HYnjuZQqdBpQledJfCu82YIwhyQlu2i+mTafe+6aWl+SpS&#10;3WQqPKC6wR0rkge2Wee0g4/v2evhozP7BQAA//8DAFBLAwQUAAYACAAAACEA3wPvreEAAAALAQAA&#10;DwAAAGRycy9kb3ducmV2LnhtbEyPTU/DMAyG70j8h8hI3FjSbepYaTpNkwAhcYCBBMesMW2hcaom&#10;67r9egwXuPnj0evH+Wp0rRiwD40nDclEgUAqvW2o0vD6cnt1DSJEQ9a0nlDDEQOsivOz3GTWH+gZ&#10;h22sBIdQyIyGOsYukzKUNToTJr5D4t2H752J3PaVtL05cLhr5VSpVDrTEF+oTYebGsuv7d5poAUO&#10;92/qtHzcfD68r++UK92T0/ryYlzfgIg4xj8YfvRZHQp22vk92SBaDbPpMmWUi3magGBi8TvZaZir&#10;ZAayyOX/H4pvAAAA//8DAFBLAQItABQABgAIAAAAIQC2gziS/gAAAOEBAAATAAAAAAAAAAAAAAAA&#10;AAAAAABbQ29udGVudF9UeXBlc10ueG1sUEsBAi0AFAAGAAgAAAAhADj9If/WAAAAlAEAAAsAAAAA&#10;AAAAAAAAAAAALwEAAF9yZWxzLy5yZWxzUEsBAi0AFAAGAAgAAAAhAJf+rk5yAgAAvAQAAA4AAAAA&#10;AAAAAAAAAAAALgIAAGRycy9lMm9Eb2MueG1sUEsBAi0AFAAGAAgAAAAhAN8D763hAAAACwEAAA8A&#10;AAAAAAAAAAAAAAAAzAQAAGRycy9kb3ducmV2LnhtbFBLBQYAAAAABAAEAPMAAADaBQAAAAA=&#10;" fillcolor="#bdd6ee [1300]" stroked="f" strokeweight=".5pt">
                <v:textbox>
                  <w:txbxContent>
                    <w:p w14:paraId="6E8007BC" w14:textId="77777777" w:rsidR="008A170B" w:rsidRPr="00437DAC" w:rsidRDefault="008A170B" w:rsidP="008A170B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公民、經濟與社會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proofErr w:type="gramStart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至中三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bookmarkEnd w:id="1"/>
                    <w:p w14:paraId="40B5B5DA" w14:textId="77777777" w:rsidR="008A170B" w:rsidRDefault="008A170B" w:rsidP="008A170B"/>
                  </w:txbxContent>
                </v:textbox>
              </v:shape>
            </w:pict>
          </mc:Fallback>
        </mc:AlternateContent>
      </w:r>
      <w:r w:rsidR="000C5D85">
        <w:rPr>
          <w:rFonts w:ascii="DFKai-SB" w:eastAsia="DFKai-SB" w:hAnsi="DFKai-SB" w:cs="新細明體"/>
          <w:noProof/>
          <w:color w:val="000000"/>
          <w:sz w:val="28"/>
          <w:szCs w:val="24"/>
        </w:rPr>
        <w:drawing>
          <wp:inline distT="0" distB="0" distL="0" distR="0" wp14:anchorId="7AEFAF39" wp14:editId="5F088A8F">
            <wp:extent cx="5239512" cy="2935224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6AC2" w14:textId="38E164B6" w:rsidR="001B10CD" w:rsidRPr="00C87146" w:rsidRDefault="001B10CD" w:rsidP="001B10CD">
      <w:pPr>
        <w:jc w:val="center"/>
        <w:rPr>
          <w:rFonts w:ascii="DFKai-SB" w:eastAsia="DFKai-SB" w:hAnsi="DFKai-SB" w:cs="新細明體"/>
          <w:color w:val="000000"/>
          <w:sz w:val="24"/>
          <w:szCs w:val="24"/>
        </w:rPr>
      </w:pPr>
      <w:r w:rsidRPr="00C87146">
        <w:rPr>
          <w:rFonts w:ascii="DFKai-SB" w:eastAsia="DFKai-SB" w:hAnsi="DFKai-SB" w:cs="Times New Roman" w:hint="eastAsia"/>
          <w:color w:val="000000"/>
          <w:sz w:val="24"/>
          <w:szCs w:val="24"/>
          <w:lang w:eastAsia="zh-HK"/>
        </w:rPr>
        <w:t>短片</w:t>
      </w:r>
      <w:r w:rsidRPr="00C87146"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  <w:t>連結</w:t>
      </w:r>
      <w:r w:rsidRPr="00C87146">
        <w:rPr>
          <w:rFonts w:ascii="DFKai-SB" w:eastAsia="DFKai-SB" w:hAnsi="DFKai-SB" w:cs="Times New Roman"/>
          <w:sz w:val="24"/>
          <w:szCs w:val="24"/>
          <w:lang w:eastAsia="zh-HK"/>
        </w:rPr>
        <w:t>：</w:t>
      </w:r>
      <w:hyperlink r:id="rId9" w:history="1">
        <w:r w:rsidR="000618F2" w:rsidRPr="000618F2">
          <w:rPr>
            <w:rStyle w:val="Hyperlink"/>
            <w:rFonts w:ascii="Times New Roman" w:eastAsia="DFKai-SB" w:hAnsi="Times New Roman" w:cs="Times New Roman"/>
            <w:sz w:val="24"/>
            <w:szCs w:val="24"/>
            <w:lang w:eastAsia="zh-HK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8811%EF%BC%89%E6%B3%95%E6%B2%BB+%28%E9%85%8D%E4%BB%A5%E4%B8%AD%E6%96%87%E5%AD%97%E5%B9%95%29/1_ygnzii2b</w:t>
        </w:r>
      </w:hyperlink>
      <w:bookmarkStart w:id="0" w:name="_GoBack"/>
      <w:bookmarkEnd w:id="0"/>
    </w:p>
    <w:p w14:paraId="123A77EC" w14:textId="38601FA4" w:rsidR="00B102F0" w:rsidRPr="00A617CF" w:rsidRDefault="00B102F0" w:rsidP="00B6109F">
      <w:pPr>
        <w:pStyle w:val="Default"/>
        <w:snapToGrid w:val="0"/>
        <w:jc w:val="both"/>
        <w:rPr>
          <w:rFonts w:ascii="Times New Roman" w:eastAsia="DFKai-SB" w:cs="Times New Roman"/>
          <w:sz w:val="28"/>
          <w:szCs w:val="28"/>
        </w:rPr>
      </w:pPr>
      <w:r w:rsidRPr="00A617CF">
        <w:rPr>
          <w:rFonts w:ascii="Times New Roman" w:eastAsia="DFKai-SB" w:cs="Times New Roman" w:hint="eastAsia"/>
          <w:b/>
          <w:sz w:val="28"/>
          <w:szCs w:val="28"/>
        </w:rPr>
        <w:t>五</w:t>
      </w:r>
      <w:r w:rsidRPr="00017703">
        <w:rPr>
          <w:rFonts w:ascii="Times New Roman" w:eastAsia="DFKai-SB" w:cs="Times New Roman"/>
          <w:b/>
          <w:sz w:val="28"/>
          <w:szCs w:val="28"/>
        </w:rPr>
        <w:t>.</w:t>
      </w:r>
      <w:r>
        <w:rPr>
          <w:rFonts w:ascii="Times New Roman" w:eastAsia="DFKai-SB" w:cs="Times New Roman"/>
          <w:b/>
          <w:sz w:val="28"/>
          <w:szCs w:val="28"/>
        </w:rPr>
        <w:t xml:space="preserve"> </w:t>
      </w:r>
      <w:r w:rsidRPr="00A617CF">
        <w:rPr>
          <w:rFonts w:ascii="Times New Roman" w:eastAsia="DFKai-SB" w:cs="Times New Roman" w:hint="eastAsia"/>
          <w:b/>
          <w:sz w:val="28"/>
          <w:szCs w:val="28"/>
        </w:rPr>
        <w:t>教學提示</w:t>
      </w:r>
      <w:r w:rsidRPr="00A617CF">
        <w:rPr>
          <w:rFonts w:ascii="Times New Roman" w:eastAsia="DFKai-SB" w:cs="Times New Roman" w:hint="eastAsia"/>
          <w:sz w:val="28"/>
          <w:szCs w:val="28"/>
        </w:rPr>
        <w:t>：教師在向學生播放</w:t>
      </w:r>
      <w:r w:rsidR="0070532E" w:rsidRPr="0070532E">
        <w:rPr>
          <w:rFonts w:ascii="Times New Roman" w:eastAsia="DFKai-SB" w:cs="Times New Roman" w:hint="eastAsia"/>
          <w:sz w:val="28"/>
          <w:szCs w:val="28"/>
        </w:rPr>
        <w:t>「</w:t>
      </w:r>
      <w:r w:rsidR="00AC55CD" w:rsidRPr="00AC55CD">
        <w:rPr>
          <w:rFonts w:ascii="Times New Roman" w:eastAsia="DFKai-SB" w:cs="Times New Roman" w:hint="eastAsia"/>
          <w:sz w:val="28"/>
          <w:szCs w:val="28"/>
        </w:rPr>
        <w:t>法治</w:t>
      </w:r>
      <w:r w:rsidR="0070532E" w:rsidRPr="0070532E">
        <w:rPr>
          <w:rFonts w:ascii="Times New Roman" w:eastAsia="DFKai-SB" w:cs="Times New Roman" w:hint="eastAsia"/>
          <w:sz w:val="28"/>
          <w:szCs w:val="28"/>
        </w:rPr>
        <w:t>」</w:t>
      </w:r>
      <w:r w:rsidR="00310692" w:rsidRPr="00310692">
        <w:rPr>
          <w:rFonts w:ascii="Times New Roman" w:eastAsia="DFKai-SB" w:cs="Times New Roman" w:hint="eastAsia"/>
          <w:sz w:val="28"/>
          <w:szCs w:val="28"/>
        </w:rPr>
        <w:t>動畫視像</w:t>
      </w:r>
      <w:r w:rsidR="00D628E1" w:rsidRPr="00D628E1">
        <w:rPr>
          <w:rFonts w:ascii="Times New Roman" w:eastAsia="DFKai-SB" w:cs="Times New Roman" w:hint="eastAsia"/>
          <w:sz w:val="28"/>
          <w:szCs w:val="28"/>
        </w:rPr>
        <w:t>片段</w:t>
      </w:r>
      <w:r w:rsidRPr="00A617CF">
        <w:rPr>
          <w:rFonts w:ascii="Times New Roman" w:eastAsia="DFKai-SB" w:cs="Times New Roman" w:hint="eastAsia"/>
          <w:sz w:val="28"/>
          <w:szCs w:val="28"/>
        </w:rPr>
        <w:t>後，必須向學生說明以下要點</w:t>
      </w:r>
      <w:proofErr w:type="gramStart"/>
      <w:r w:rsidRPr="00A617CF">
        <w:rPr>
          <w:rFonts w:ascii="Times New Roman" w:eastAsia="DFKai-SB" w:cs="Times New Roman" w:hint="eastAsia"/>
          <w:sz w:val="28"/>
          <w:szCs w:val="28"/>
        </w:rPr>
        <w:t>﹕</w:t>
      </w:r>
      <w:proofErr w:type="gramEnd"/>
    </w:p>
    <w:tbl>
      <w:tblPr>
        <w:tblStyle w:val="TableGri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FF79A7" w:rsidRPr="00A617CF" w14:paraId="5CC85CF4" w14:textId="77777777" w:rsidTr="00920CD1">
        <w:tc>
          <w:tcPr>
            <w:tcW w:w="1838" w:type="dxa"/>
          </w:tcPr>
          <w:p w14:paraId="681746F7" w14:textId="1FE8C222" w:rsidR="00FF79A7" w:rsidRPr="005835EB" w:rsidRDefault="00FF79A7" w:rsidP="00FF79A7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lastRenderedPageBreak/>
              <w:t>1)</w:t>
            </w:r>
            <w:r>
              <w:rPr>
                <w:rFonts w:hint="eastAsia"/>
              </w:rPr>
              <w:t xml:space="preserve"> </w:t>
            </w:r>
            <w:r w:rsidRPr="00FF79A7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享用權利和自由同時附有責任，行使權利不是全無限制</w:t>
            </w:r>
          </w:p>
        </w:tc>
        <w:tc>
          <w:tcPr>
            <w:tcW w:w="6437" w:type="dxa"/>
          </w:tcPr>
          <w:p w14:paraId="430AC207" w14:textId="3F50E916" w:rsidR="00FF79A7" w:rsidRPr="00920CD1" w:rsidRDefault="00FF79A7" w:rsidP="00FF79A7">
            <w:pPr>
              <w:shd w:val="clear" w:color="auto" w:fill="FFFFFF"/>
              <w:snapToGrid w:val="0"/>
              <w:spacing w:after="12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教師必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須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向學生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指出</w:t>
            </w:r>
            <w:r w:rsidRPr="0013547F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享用權利和自由同時附有責任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</w:t>
            </w:r>
            <w:r w:rsidRPr="005E3977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行使權利不是全無限制的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</w:t>
            </w:r>
            <w:r w:rsidRPr="005E3977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需尊重他</w:t>
            </w:r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人的權利，顧及社會的整體利益，以及遵守法律</w:t>
            </w:r>
            <w:proofErr w:type="gramStart"/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規</w:t>
            </w:r>
            <w:proofErr w:type="gramEnd"/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限</w:t>
            </w:r>
            <w:proofErr w:type="gramStart"/>
            <w:r>
              <w:rPr>
                <w:rFonts w:ascii="新細明體" w:eastAsia="新細明體" w:hAnsi="新細明體" w:cs="新細明體" w:hint="eastAsia"/>
              </w:rPr>
              <w:t>（</w:t>
            </w:r>
            <w:proofErr w:type="gramEnd"/>
            <w:r w:rsidRPr="005E3977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例如經法律規定，為尊重他人的權利或名譽，或保障國家安全或公共秩序，或公共</w:t>
            </w:r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衞生或風化，政府得對有關權利的行使予以某種限制</w:t>
            </w:r>
            <w:r>
              <w:t>）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師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應向學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生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進一步指出任何鼓吹違法的行為均違背法治</w:t>
            </w:r>
            <w:r w:rsidRPr="00BF33BB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，學生應時刻保持警覺，切勿相信鼓吹違法行為的言論，時刻堅守及維護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法治</w:t>
            </w:r>
            <w:r w:rsidRPr="00BF33BB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有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關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居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民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5A03D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基本權利和義務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，可參閱以下資源:</w:t>
            </w:r>
          </w:p>
          <w:p w14:paraId="0EC25047" w14:textId="77777777" w:rsidR="00FF79A7" w:rsidRPr="00920CD1" w:rsidRDefault="00FF79A7" w:rsidP="00FF79A7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《基本法》第三章 - 居民的基本權利和義務</w:t>
            </w:r>
          </w:p>
          <w:p w14:paraId="03CFFA77" w14:textId="4F8E5D14" w:rsidR="00FF79A7" w:rsidRPr="00FE2526" w:rsidRDefault="0051742C" w:rsidP="00FF79A7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0" w:history="1">
              <w:r w:rsidR="00FF79A7" w:rsidRPr="00FE2526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</w:rPr>
                <w:t>https://www.basiclaw.gov.hk/tc/basiclaw/chapter3.html</w:t>
              </w:r>
            </w:hyperlink>
          </w:p>
        </w:tc>
      </w:tr>
      <w:tr w:rsidR="00FF79A7" w:rsidRPr="00A617CF" w14:paraId="7D76B1C3" w14:textId="77777777" w:rsidTr="00920CD1">
        <w:tc>
          <w:tcPr>
            <w:tcW w:w="1838" w:type="dxa"/>
          </w:tcPr>
          <w:p w14:paraId="0DA2DF8D" w14:textId="2BE9500A" w:rsidR="00FF79A7" w:rsidRPr="005835EB" w:rsidRDefault="00FF79A7" w:rsidP="00FF79A7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2</w:t>
            </w:r>
            <w:r w:rsidRPr="005835EB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)</w:t>
            </w:r>
            <w:r>
              <w:rPr>
                <w:rFonts w:hint="eastAsia"/>
              </w:rPr>
              <w:t xml:space="preserve"> </w:t>
            </w:r>
            <w:r w:rsidRPr="00FF79A7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《基本法》作為香港特別行政區的憲制性文件所確保的法治原則</w:t>
            </w:r>
          </w:p>
        </w:tc>
        <w:tc>
          <w:tcPr>
            <w:tcW w:w="6437" w:type="dxa"/>
          </w:tcPr>
          <w:p w14:paraId="223F6185" w14:textId="520AD085" w:rsidR="00FF79A7" w:rsidRDefault="00FF79A7" w:rsidP="00FF79A7">
            <w:pPr>
              <w:shd w:val="clear" w:color="auto" w:fill="FFFFFF"/>
              <w:snapToGrid w:val="0"/>
              <w:ind w:left="-20" w:firstLine="5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1509FC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教師應向學生指出</w:t>
            </w:r>
            <w:r w:rsidRPr="006B03B4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《基本法》作為香港特別行政區的憲制性文件所確保的法治原則（包括法律面前人人平等、任何人都須守法、政府和所有公務人員的權力均來自法律、獨立的司法權）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。有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關</w:t>
            </w:r>
            <w:r w:rsidRPr="0039584A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法治原則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，可參閱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以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下資源</w:t>
            </w:r>
            <w:proofErr w:type="gramStart"/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﹕</w:t>
            </w:r>
            <w:proofErr w:type="gramEnd"/>
          </w:p>
          <w:p w14:paraId="748CE635" w14:textId="77777777" w:rsidR="00FF79A7" w:rsidRDefault="00FF79A7" w:rsidP="00FF79A7">
            <w:pPr>
              <w:shd w:val="clear" w:color="auto" w:fill="FFFFFF"/>
              <w:snapToGrid w:val="0"/>
              <w:ind w:left="-20" w:firstLine="5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律政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司 -</w:t>
            </w:r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法治</w:t>
            </w:r>
          </w:p>
          <w:p w14:paraId="6C5E6C89" w14:textId="5C68769D" w:rsidR="00FF79A7" w:rsidRPr="00FE2526" w:rsidRDefault="0051742C" w:rsidP="00FF79A7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sz w:val="28"/>
                <w:szCs w:val="28"/>
              </w:rPr>
            </w:pPr>
            <w:hyperlink r:id="rId11" w:history="1">
              <w:r w:rsidR="00FF79A7" w:rsidRPr="008304CB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https://www.doj.gov.hk/tc/our_legal_system/rule_of_law.html</w:t>
              </w:r>
            </w:hyperlink>
          </w:p>
        </w:tc>
      </w:tr>
      <w:tr w:rsidR="00FF79A7" w:rsidRPr="00A617CF" w14:paraId="23675610" w14:textId="77777777" w:rsidTr="00920CD1">
        <w:tc>
          <w:tcPr>
            <w:tcW w:w="1838" w:type="dxa"/>
          </w:tcPr>
          <w:p w14:paraId="4D8E788E" w14:textId="44D2F8DB" w:rsidR="00FF79A7" w:rsidRPr="00FF79A7" w:rsidRDefault="00FF79A7" w:rsidP="00FF79A7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FF79A7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3)</w:t>
            </w:r>
            <w:r w:rsidRPr="00FF79A7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 w:rsidRPr="00FF79A7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香</w:t>
            </w:r>
            <w:r w:rsidRPr="00FF79A7">
              <w:rPr>
                <w:rFonts w:ascii="Times New Roman" w:eastAsia="DFKai-SB" w:hAnsi="Times New Roman" w:cs="Times New Roman"/>
                <w:sz w:val="28"/>
                <w:szCs w:val="28"/>
              </w:rPr>
              <w:t>港</w:t>
            </w:r>
            <w:r w:rsidRPr="00FF79A7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具</w:t>
            </w:r>
            <w:r w:rsidRPr="00FF79A7">
              <w:rPr>
                <w:rFonts w:ascii="Times New Roman" w:eastAsia="DFKai-SB" w:hAnsi="Times New Roman" w:cs="Times New Roman"/>
                <w:sz w:val="28"/>
                <w:szCs w:val="28"/>
              </w:rPr>
              <w:t>備</w:t>
            </w:r>
            <w:r w:rsidRPr="00FF79A7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穩固的法治根基，確保香港持續繁榮穩定</w:t>
            </w:r>
          </w:p>
        </w:tc>
        <w:tc>
          <w:tcPr>
            <w:tcW w:w="6437" w:type="dxa"/>
          </w:tcPr>
          <w:p w14:paraId="7A387841" w14:textId="7CFB1D74" w:rsidR="00FF79A7" w:rsidRDefault="00FF79A7" w:rsidP="00FF79A7">
            <w:pPr>
              <w:shd w:val="clear" w:color="auto" w:fill="FFFFFF"/>
              <w:snapToGrid w:val="0"/>
              <w:ind w:left="-20" w:firstLine="5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師</w:t>
            </w:r>
            <w:r w:rsidRPr="00920CD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應向學生指出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香港自回歸後在法治方面的國際排名一直穩步上揚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</w:t>
            </w:r>
            <w:r w:rsidR="005078B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根據世界銀行集團的世界管治指標，香港的法治指標在1996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年有69.85分。回歸後，在全面貫</w:t>
            </w:r>
            <w:r w:rsidR="005078B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徹落實「一國兩制」及《基本法》的保障下，香港的法治指標於2000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年上升至74.75</w:t>
            </w:r>
            <w:r w:rsidR="005078B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分，而且自2003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年起更一直維持在90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分以上，充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分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證明香港的法治根基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十分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穩固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。教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師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可向學生進一步指出法治</w:t>
            </w:r>
            <w:r w:rsidRPr="003D2FD5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是令香港成為國際首屈一指的金融商業中心的重要基石，為香港市民和商業機構提供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法律保障及創造了公平的營商環境，對確保香港持續繁榮穩定至為重要。有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關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法治對香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的重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要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性，可參閱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以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下資源</w:t>
            </w:r>
            <w:proofErr w:type="gramStart"/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﹕</w:t>
            </w:r>
            <w:proofErr w:type="gramEnd"/>
          </w:p>
          <w:p w14:paraId="02177CEB" w14:textId="4EC1613A" w:rsidR="00FF79A7" w:rsidRPr="00AD45F9" w:rsidRDefault="00FF79A7" w:rsidP="00FF79A7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AD45F9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律政司司長出席培訓課程向教師講解法治</w:t>
            </w:r>
          </w:p>
          <w:p w14:paraId="5A1FEC48" w14:textId="77777777" w:rsidR="00FF79A7" w:rsidRPr="00AD45F9" w:rsidRDefault="0051742C" w:rsidP="00FF79A7">
            <w:pPr>
              <w:shd w:val="clear" w:color="auto" w:fill="FFFFFF"/>
              <w:snapToGrid w:val="0"/>
              <w:ind w:left="-20" w:firstLine="5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2" w:history="1">
              <w:r w:rsidR="00FF79A7" w:rsidRPr="00AD45F9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https://www.info.gov.hk/gia/general/202206/01/P2022060100558.htm</w:t>
              </w:r>
            </w:hyperlink>
          </w:p>
          <w:p w14:paraId="5E4A56AC" w14:textId="0E271334" w:rsidR="00FF79A7" w:rsidRDefault="00FF79A7" w:rsidP="00FF79A7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534203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特首：說好香港真實法治故事</w:t>
            </w:r>
          </w:p>
          <w:p w14:paraId="6DB3BD05" w14:textId="64EBE18B" w:rsidR="00FF79A7" w:rsidRPr="00920CD1" w:rsidRDefault="0051742C" w:rsidP="00FF79A7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hyperlink r:id="rId13" w:history="1">
              <w:r w:rsidR="00FF79A7" w:rsidRPr="00AD45F9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https://www.news.gov.hk/chi/2022/11/20221111/20221111_103038_910.html</w:t>
              </w:r>
            </w:hyperlink>
          </w:p>
        </w:tc>
      </w:tr>
    </w:tbl>
    <w:p w14:paraId="76B2122F" w14:textId="77777777" w:rsidR="00920CD1" w:rsidRDefault="00920CD1" w:rsidP="00920CD1">
      <w:pPr>
        <w:pStyle w:val="ListParagraph"/>
        <w:snapToGrid w:val="0"/>
        <w:ind w:left="0"/>
        <w:rPr>
          <w:rFonts w:ascii="DFKai-SB" w:eastAsia="DFKai-SB" w:hAnsi="DFKai-SB" w:cs="Times New Roman"/>
          <w:sz w:val="28"/>
          <w:szCs w:val="28"/>
        </w:rPr>
      </w:pPr>
    </w:p>
    <w:p w14:paraId="28709906" w14:textId="0AB98FF2" w:rsidR="00920CD1" w:rsidRPr="00BF0D07" w:rsidRDefault="00920CD1" w:rsidP="00920CD1">
      <w:pPr>
        <w:snapToGrid w:val="0"/>
        <w:rPr>
          <w:rFonts w:ascii="DFKai-SB" w:eastAsia="DFKai-SB" w:hAnsi="DFKai-SB"/>
          <w:bCs/>
          <w:sz w:val="28"/>
          <w:szCs w:val="28"/>
          <w:lang w:eastAsia="zh-HK"/>
        </w:rPr>
      </w:pPr>
      <w:r w:rsidRPr="008430EC">
        <w:rPr>
          <w:rFonts w:ascii="Times New Roman" w:eastAsia="DFKai-SB" w:cs="Times New Roman" w:hint="eastAsia"/>
          <w:b/>
          <w:sz w:val="28"/>
          <w:szCs w:val="28"/>
          <w:lang w:eastAsia="zh-HK"/>
        </w:rPr>
        <w:t>六</w:t>
      </w:r>
      <w:r w:rsidRPr="008430EC">
        <w:rPr>
          <w:rFonts w:ascii="Times New Roman" w:eastAsia="DFKai-SB" w:cs="Times New Roman" w:hint="eastAsia"/>
          <w:b/>
          <w:sz w:val="28"/>
          <w:szCs w:val="28"/>
          <w:lang w:eastAsia="zh-HK"/>
        </w:rPr>
        <w:t>.</w:t>
      </w:r>
      <w:r>
        <w:rPr>
          <w:rFonts w:ascii="Times New Roman" w:eastAsia="DFKai-SB" w:cs="Times New Roman"/>
          <w:b/>
          <w:sz w:val="28"/>
          <w:szCs w:val="28"/>
          <w:lang w:eastAsia="zh-HK"/>
        </w:rPr>
        <w:t xml:space="preserve"> </w:t>
      </w:r>
      <w:r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鞏</w:t>
      </w:r>
      <w:r>
        <w:rPr>
          <w:rFonts w:ascii="DFKai-SB" w:eastAsia="DFKai-SB" w:hAnsi="DFKai-SB" w:hint="eastAsia"/>
          <w:b/>
          <w:bCs/>
          <w:sz w:val="28"/>
          <w:szCs w:val="28"/>
        </w:rPr>
        <w:t>固</w:t>
      </w:r>
      <w:r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學習</w:t>
      </w:r>
      <w:r w:rsidRPr="008F1928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問題</w:t>
      </w:r>
      <w:r w:rsidRPr="008F1928">
        <w:rPr>
          <w:rFonts w:ascii="DFKai-SB" w:eastAsia="DFKai-SB" w:hAnsi="DFKai-SB" w:hint="eastAsia"/>
          <w:bCs/>
          <w:sz w:val="28"/>
          <w:szCs w:val="28"/>
          <w:lang w:eastAsia="zh-HK"/>
        </w:rPr>
        <w:t>：</w:t>
      </w:r>
      <w:r w:rsidRPr="00BD6C13">
        <w:rPr>
          <w:rFonts w:ascii="DFKai-SB" w:eastAsia="DFKai-SB" w:hAnsi="DFKai-SB" w:hint="eastAsia"/>
          <w:bCs/>
          <w:sz w:val="28"/>
          <w:szCs w:val="28"/>
          <w:lang w:eastAsia="zh-HK"/>
        </w:rPr>
        <w:t>（見下頁）</w:t>
      </w:r>
    </w:p>
    <w:p w14:paraId="220F2D8B" w14:textId="4FFD5C70" w:rsidR="00A77602" w:rsidRPr="00AD2E77" w:rsidRDefault="009561F0" w:rsidP="00AD2E77">
      <w:pPr>
        <w:snapToGrid w:val="0"/>
        <w:rPr>
          <w:rFonts w:ascii="DFKai-SB" w:eastAsia="DFKai-SB" w:hAnsi="DFKai-SB"/>
          <w:bCs/>
          <w:sz w:val="28"/>
          <w:szCs w:val="28"/>
          <w:lang w:eastAsia="zh-HK"/>
        </w:rPr>
      </w:pPr>
      <w:r>
        <w:rPr>
          <w:rFonts w:ascii="DFKai-SB" w:eastAsia="DFKai-SB" w:hAnsi="DFKai-SB"/>
          <w:bCs/>
          <w:sz w:val="28"/>
          <w:szCs w:val="28"/>
          <w:lang w:eastAsia="zh-HK"/>
        </w:rPr>
        <w:br w:type="page"/>
      </w:r>
    </w:p>
    <w:p w14:paraId="11A3C948" w14:textId="010E278D" w:rsidR="009561F0" w:rsidRPr="00FA0A87" w:rsidRDefault="009561F0" w:rsidP="009561F0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hint="eastAsia"/>
          <w:b/>
          <w:sz w:val="28"/>
          <w:szCs w:val="28"/>
          <w:lang w:eastAsia="zh-HK"/>
        </w:rPr>
        <w:lastRenderedPageBreak/>
        <w:t>「三分鐘概念」動畫視像片段</w:t>
      </w:r>
      <w:r w:rsidR="00790680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系列</w:t>
      </w:r>
      <w:proofErr w:type="gramStart"/>
      <w:r w:rsidR="00E24B03" w:rsidRPr="00E24B03">
        <w:rPr>
          <w:rFonts w:ascii="DFKai-SB" w:eastAsia="DFKai-SB" w:hAnsi="DFKai-SB" w:hint="eastAsia"/>
          <w:b/>
          <w:sz w:val="28"/>
          <w:szCs w:val="28"/>
          <w:lang w:eastAsia="zh-HK"/>
        </w:rPr>
        <w:t>﹕</w:t>
      </w:r>
      <w:proofErr w:type="gramEnd"/>
    </w:p>
    <w:p w14:paraId="009B24B8" w14:textId="77777777" w:rsidR="00B6109F" w:rsidRDefault="009561F0" w:rsidP="00A77602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hint="eastAsia"/>
          <w:b/>
          <w:sz w:val="28"/>
          <w:szCs w:val="28"/>
          <w:lang w:eastAsia="zh-HK"/>
        </w:rPr>
        <w:t>「法治」</w:t>
      </w:r>
    </w:p>
    <w:p w14:paraId="71C08F97" w14:textId="7C05ABC2" w:rsidR="009561F0" w:rsidRPr="00FA0A87" w:rsidRDefault="009561F0" w:rsidP="00A77602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hint="eastAsia"/>
          <w:b/>
          <w:sz w:val="28"/>
          <w:szCs w:val="28"/>
          <w:lang w:eastAsia="zh-HK"/>
        </w:rPr>
        <w:t>工作紙</w:t>
      </w:r>
    </w:p>
    <w:p w14:paraId="299FD1BE" w14:textId="2ECC6161" w:rsidR="00A96CAC" w:rsidRPr="00FA0A87" w:rsidRDefault="00A96CAC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甲</w:t>
      </w:r>
      <w:r w:rsidRPr="00FA0A87">
        <w:rPr>
          <w:rFonts w:ascii="DFKai-SB" w:eastAsia="DFKai-SB" w:hAnsi="DFKai-SB" w:cs="Times New Roman"/>
          <w:b/>
          <w:sz w:val="28"/>
          <w:szCs w:val="28"/>
        </w:rPr>
        <w:tab/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填充題</w:t>
      </w:r>
    </w:p>
    <w:p w14:paraId="733E28C8" w14:textId="0533E33A" w:rsidR="00A96CAC" w:rsidRPr="00FA0A87" w:rsidRDefault="00A96CAC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</w:rPr>
      </w:pP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在</w:t>
      </w:r>
      <w:r w:rsidR="00080592" w:rsidRPr="000055BA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空格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填上正</w:t>
      </w:r>
      <w:r w:rsidRPr="00FA0A87">
        <w:rPr>
          <w:rFonts w:ascii="DFKai-SB" w:eastAsia="DFKai-SB" w:hAnsi="DFKai-SB" w:cs="Times New Roman" w:hint="eastAsia"/>
          <w:b/>
          <w:sz w:val="28"/>
          <w:szCs w:val="28"/>
        </w:rPr>
        <w:t>確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的答案。</w:t>
      </w:r>
    </w:p>
    <w:p w14:paraId="6740FE35" w14:textId="77777777" w:rsidR="00920A18" w:rsidRPr="00B6109F" w:rsidRDefault="00A96CAC" w:rsidP="00920A18">
      <w:pPr>
        <w:snapToGrid w:val="0"/>
        <w:spacing w:line="240" w:lineRule="auto"/>
        <w:jc w:val="center"/>
        <w:rPr>
          <w:rFonts w:ascii="DFKai-SB" w:eastAsia="DFKai-SB" w:hAnsi="DFKai-SB"/>
          <w:sz w:val="28"/>
          <w:szCs w:val="28"/>
        </w:rPr>
      </w:pPr>
      <w:r w:rsidRPr="00B6109F">
        <w:rPr>
          <w:rFonts w:ascii="DFKai-SB" w:eastAsia="DFKai-SB" w:hAnsi="DFKai-SB" w:hint="eastAsia"/>
          <w:sz w:val="28"/>
          <w:szCs w:val="28"/>
          <w:lang w:eastAsia="zh-HK"/>
        </w:rPr>
        <w:t>動畫視像片段中述及的法治原則包</w:t>
      </w:r>
      <w:r w:rsidRPr="00B6109F">
        <w:rPr>
          <w:rFonts w:ascii="DFKai-SB" w:eastAsia="DFKai-SB" w:hAnsi="DFKai-SB" w:hint="eastAsia"/>
          <w:sz w:val="28"/>
          <w:szCs w:val="28"/>
        </w:rPr>
        <w:t>括</w:t>
      </w:r>
      <w:r w:rsidRPr="00B6109F">
        <w:rPr>
          <w:rFonts w:ascii="DFKai-SB" w:eastAsia="DFKai-SB" w:hAnsi="DFKai-SB" w:hint="eastAsia"/>
          <w:sz w:val="28"/>
          <w:szCs w:val="28"/>
          <w:lang w:eastAsia="zh-HK"/>
        </w:rPr>
        <w:t>：</w:t>
      </w:r>
    </w:p>
    <w:p w14:paraId="11067439" w14:textId="2BF16874" w:rsidR="00A96CAC" w:rsidRPr="00FA0A87" w:rsidRDefault="00920A18" w:rsidP="00920A18">
      <w:pPr>
        <w:snapToGrid w:val="0"/>
        <w:spacing w:line="240" w:lineRule="auto"/>
        <w:jc w:val="center"/>
        <w:rPr>
          <w:rFonts w:ascii="DFKai-SB" w:eastAsia="DFKai-SB" w:hAnsi="DFKai-SB"/>
          <w:sz w:val="28"/>
          <w:szCs w:val="28"/>
        </w:rPr>
      </w:pPr>
      <w:r w:rsidRPr="00FA0A87">
        <w:rPr>
          <w:rFonts w:ascii="DFKai-SB" w:eastAsia="DFKai-SB" w:hAnsi="DFKai-SB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43D58F" wp14:editId="0B1474AC">
            <wp:simplePos x="0" y="0"/>
            <wp:positionH relativeFrom="column">
              <wp:posOffset>1056736</wp:posOffset>
            </wp:positionH>
            <wp:positionV relativeFrom="paragraph">
              <wp:posOffset>135255</wp:posOffset>
            </wp:positionV>
            <wp:extent cx="3362325" cy="1955800"/>
            <wp:effectExtent l="76200" t="0" r="85725" b="25400"/>
            <wp:wrapTight wrapText="bothSides">
              <wp:wrapPolygon edited="0">
                <wp:start x="-122" y="0"/>
                <wp:lineTo x="-490" y="0"/>
                <wp:lineTo x="-490" y="21670"/>
                <wp:lineTo x="-122" y="21670"/>
                <wp:lineTo x="21661" y="21670"/>
                <wp:lineTo x="22028" y="20408"/>
                <wp:lineTo x="22028" y="3366"/>
                <wp:lineTo x="21661" y="210"/>
                <wp:lineTo x="21661" y="0"/>
                <wp:lineTo x="-122" y="0"/>
              </wp:wrapPolygon>
            </wp:wrapTight>
            <wp:docPr id="1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56435" w14:textId="77777777" w:rsidR="00A96CAC" w:rsidRPr="00FA0A87" w:rsidRDefault="00A96CAC" w:rsidP="00A96CAC">
      <w:pPr>
        <w:snapToGrid w:val="0"/>
        <w:rPr>
          <w:rFonts w:ascii="DFKai-SB" w:eastAsia="DFKai-SB" w:hAnsi="DFKai-SB" w:cs="Times New Roman"/>
          <w:sz w:val="28"/>
          <w:szCs w:val="28"/>
        </w:rPr>
      </w:pPr>
    </w:p>
    <w:p w14:paraId="47021341" w14:textId="77777777" w:rsidR="00A96CAC" w:rsidRPr="00FA0A87" w:rsidRDefault="00A96CAC" w:rsidP="00A96CAC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14:paraId="35A981D3" w14:textId="77777777" w:rsidR="00A96CAC" w:rsidRPr="00FA0A87" w:rsidRDefault="00A96CAC" w:rsidP="00A96CAC">
      <w:pPr>
        <w:pStyle w:val="ListParagraph"/>
        <w:snapToGrid w:val="0"/>
        <w:ind w:left="360"/>
        <w:rPr>
          <w:rFonts w:ascii="DFKai-SB" w:eastAsia="DFKai-SB" w:hAnsi="DFKai-SB"/>
          <w:sz w:val="28"/>
          <w:szCs w:val="28"/>
          <w:lang w:eastAsia="zh-HK"/>
        </w:rPr>
      </w:pPr>
    </w:p>
    <w:p w14:paraId="42E653FE" w14:textId="77777777" w:rsidR="00A96CAC" w:rsidRPr="00FA0A87" w:rsidRDefault="00A96CAC" w:rsidP="00A96CAC">
      <w:pPr>
        <w:snapToGrid w:val="0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14:paraId="19311709" w14:textId="77777777" w:rsidR="00A96CAC" w:rsidRPr="00FA0A87" w:rsidRDefault="00A96CAC" w:rsidP="00A96CAC">
      <w:pPr>
        <w:snapToGrid w:val="0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14:paraId="460A9DAD" w14:textId="77777777" w:rsidR="00B64B3F" w:rsidRDefault="00B64B3F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14:paraId="0B4D6CFE" w14:textId="59E8762E" w:rsidR="00A96CAC" w:rsidRPr="00FA0A87" w:rsidRDefault="00A96CAC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乙</w:t>
      </w:r>
      <w:r w:rsidRPr="00FA0A87">
        <w:rPr>
          <w:rFonts w:ascii="DFKai-SB" w:eastAsia="DFKai-SB" w:hAnsi="DFKai-SB" w:cs="Times New Roman"/>
          <w:b/>
          <w:sz w:val="28"/>
          <w:szCs w:val="28"/>
        </w:rPr>
        <w:tab/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是非題</w:t>
      </w:r>
    </w:p>
    <w:p w14:paraId="345B1302" w14:textId="77777777" w:rsidR="00A96CAC" w:rsidRPr="00FA0A87" w:rsidRDefault="00A96CAC" w:rsidP="001C3F7D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判斷下列有關《基本法》所包含的法治原則</w:t>
      </w:r>
      <w:r w:rsidRPr="00FA0A87">
        <w:rPr>
          <w:rFonts w:ascii="DFKai-SB" w:eastAsia="DFKai-SB" w:hAnsi="DFKai-SB" w:cs="Times New Roman" w:hint="eastAsia"/>
          <w:b/>
          <w:sz w:val="28"/>
          <w:szCs w:val="28"/>
        </w:rPr>
        <w:t>的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句子。正</w:t>
      </w:r>
      <w:r w:rsidRPr="00FA0A87">
        <w:rPr>
          <w:rFonts w:ascii="DFKai-SB" w:eastAsia="DFKai-SB" w:hAnsi="DFKai-SB" w:cs="Times New Roman" w:hint="eastAsia"/>
          <w:b/>
          <w:sz w:val="28"/>
          <w:szCs w:val="28"/>
        </w:rPr>
        <w:t>確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的填上「</w:t>
      </w:r>
      <w:r w:rsidRPr="00D45282">
        <w:rPr>
          <w:rFonts w:ascii="Times New Roman" w:eastAsia="DFKai-SB" w:hAnsi="Times New Roman" w:cs="Times New Roman"/>
          <w:b/>
          <w:sz w:val="28"/>
          <w:szCs w:val="28"/>
        </w:rPr>
        <w:t>T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」，錯</w:t>
      </w:r>
      <w:r w:rsidRPr="00FA0A87">
        <w:rPr>
          <w:rFonts w:ascii="DFKai-SB" w:eastAsia="DFKai-SB" w:hAnsi="DFKai-SB" w:cs="Times New Roman" w:hint="eastAsia"/>
          <w:b/>
          <w:sz w:val="28"/>
          <w:szCs w:val="28"/>
        </w:rPr>
        <w:t>誤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的填上「</w:t>
      </w:r>
      <w:r w:rsidRPr="00D45282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F</w:t>
      </w: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」。</w:t>
      </w:r>
    </w:p>
    <w:tbl>
      <w:tblPr>
        <w:tblStyle w:val="TableGrid"/>
        <w:tblW w:w="8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7127"/>
        <w:gridCol w:w="785"/>
      </w:tblGrid>
      <w:tr w:rsidR="00A96CAC" w:rsidRPr="00FA0A87" w14:paraId="7AFD9047" w14:textId="77777777" w:rsidTr="007818E2">
        <w:tc>
          <w:tcPr>
            <w:tcW w:w="490" w:type="dxa"/>
          </w:tcPr>
          <w:p w14:paraId="24F4F930" w14:textId="77777777" w:rsidR="00A96CAC" w:rsidRPr="00FA0A87" w:rsidRDefault="00A96CAC" w:rsidP="001C3F7D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DFKai-SB" w:eastAsia="DFKai-SB" w:hAnsi="DFKai-SB"/>
                <w:sz w:val="28"/>
                <w:szCs w:val="28"/>
              </w:rPr>
            </w:pPr>
          </w:p>
        </w:tc>
        <w:tc>
          <w:tcPr>
            <w:tcW w:w="7127" w:type="dxa"/>
          </w:tcPr>
          <w:p w14:paraId="65086886" w14:textId="77777777" w:rsidR="00A96CAC" w:rsidRPr="00FA0A87" w:rsidRDefault="00A96CAC" w:rsidP="001C3F7D">
            <w:pPr>
              <w:snapToGrid w:val="0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FA0A8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《基本法》訂明香港居民在法律面前一律平等。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bottom"/>
          </w:tcPr>
          <w:p w14:paraId="0E9EBE77" w14:textId="77777777" w:rsidR="00A96CAC" w:rsidRPr="00031733" w:rsidRDefault="00A96CAC" w:rsidP="001C3F7D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31733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  <w:tr w:rsidR="00A96CAC" w:rsidRPr="00FA0A87" w14:paraId="305B97FB" w14:textId="77777777" w:rsidTr="007818E2">
        <w:tc>
          <w:tcPr>
            <w:tcW w:w="490" w:type="dxa"/>
          </w:tcPr>
          <w:p w14:paraId="6C94E4B5" w14:textId="77777777" w:rsidR="00A96CAC" w:rsidRPr="00FA0A87" w:rsidRDefault="00A96CAC" w:rsidP="001C3F7D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DFKai-SB" w:eastAsia="DFKai-SB" w:hAnsi="DFKai-SB"/>
                <w:sz w:val="28"/>
                <w:szCs w:val="28"/>
              </w:rPr>
            </w:pPr>
          </w:p>
        </w:tc>
        <w:tc>
          <w:tcPr>
            <w:tcW w:w="7127" w:type="dxa"/>
          </w:tcPr>
          <w:p w14:paraId="2716E9C5" w14:textId="77777777" w:rsidR="00A96CAC" w:rsidRPr="00FA0A87" w:rsidRDefault="00A96CAC" w:rsidP="001C3F7D">
            <w:pPr>
              <w:snapToGrid w:val="0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FA0A87">
              <w:rPr>
                <w:rFonts w:ascii="DFKai-SB" w:eastAsia="DFKai-SB" w:hAnsi="DFKai-SB" w:cs="Times New Roman" w:hint="eastAsia"/>
                <w:sz w:val="28"/>
                <w:szCs w:val="28"/>
              </w:rPr>
              <w:t>《基本法》訂明</w:t>
            </w:r>
            <w:r w:rsidRPr="00FA0A8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只有</w:t>
            </w:r>
            <w:r w:rsidRPr="00FA0A87">
              <w:rPr>
                <w:rFonts w:ascii="DFKai-SB" w:eastAsia="DFKai-SB" w:hAnsi="DFKai-SB" w:cs="Times New Roman" w:hint="eastAsia"/>
                <w:sz w:val="28"/>
                <w:szCs w:val="28"/>
              </w:rPr>
              <w:t>香港</w:t>
            </w:r>
            <w:r w:rsidRPr="00FA0A87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特別行政區永久性</w:t>
            </w:r>
            <w:r w:rsidRPr="00FA0A87">
              <w:rPr>
                <w:rFonts w:ascii="DFKai-SB" w:eastAsia="DFKai-SB" w:hAnsi="DFKai-SB" w:cs="Times New Roman" w:hint="eastAsia"/>
                <w:sz w:val="28"/>
                <w:szCs w:val="28"/>
              </w:rPr>
              <w:t>居民有遵守香港特別行政區實行的法律的義務。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12E157" w14:textId="77777777" w:rsidR="00A96CAC" w:rsidRPr="00031733" w:rsidRDefault="00A96CAC" w:rsidP="001C3F7D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31733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>F</w:t>
            </w:r>
          </w:p>
        </w:tc>
      </w:tr>
      <w:tr w:rsidR="00A96CAC" w:rsidRPr="00FA0A87" w14:paraId="02F11913" w14:textId="77777777" w:rsidTr="007818E2">
        <w:tc>
          <w:tcPr>
            <w:tcW w:w="490" w:type="dxa"/>
          </w:tcPr>
          <w:p w14:paraId="44E235B3" w14:textId="77777777" w:rsidR="00A96CAC" w:rsidRPr="00FA0A87" w:rsidRDefault="00A96CAC" w:rsidP="001C3F7D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DFKai-SB" w:eastAsia="DFKai-SB" w:hAnsi="DFKai-SB"/>
                <w:sz w:val="28"/>
                <w:szCs w:val="28"/>
              </w:rPr>
            </w:pPr>
          </w:p>
        </w:tc>
        <w:tc>
          <w:tcPr>
            <w:tcW w:w="7127" w:type="dxa"/>
          </w:tcPr>
          <w:p w14:paraId="3532F2BD" w14:textId="77777777" w:rsidR="00A96CAC" w:rsidRPr="00FA0A87" w:rsidRDefault="00A96CAC" w:rsidP="001C3F7D">
            <w:pPr>
              <w:snapToGrid w:val="0"/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FA0A87">
              <w:rPr>
                <w:rFonts w:ascii="DFKai-SB" w:eastAsia="DFKai-SB" w:hAnsi="DFKai-SB" w:hint="eastAsia"/>
                <w:sz w:val="28"/>
                <w:szCs w:val="28"/>
                <w:lang w:eastAsia="zh-HK"/>
              </w:rPr>
              <w:t>《基本法》訂明全國人民代表大會授權香港特別行政區依照《基本法》的規定實行高度自治</w:t>
            </w:r>
            <w:r w:rsidRPr="00FA0A87">
              <w:rPr>
                <w:rFonts w:ascii="DFKai-SB" w:eastAsia="DFKai-SB" w:hAnsi="DFKai-SB" w:hint="eastAsia"/>
                <w:sz w:val="28"/>
                <w:szCs w:val="28"/>
              </w:rPr>
              <w:t>，</w:t>
            </w:r>
            <w:r w:rsidRPr="00FA0A87">
              <w:rPr>
                <w:rFonts w:ascii="DFKai-SB" w:eastAsia="DFKai-SB" w:hAnsi="DFKai-SB" w:hint="eastAsia"/>
                <w:sz w:val="28"/>
                <w:szCs w:val="28"/>
                <w:lang w:eastAsia="zh-HK"/>
              </w:rPr>
              <w:t>享有行政管理權、立法權</w:t>
            </w:r>
            <w:r w:rsidRPr="00FA0A87">
              <w:rPr>
                <w:rFonts w:ascii="DFKai-SB" w:eastAsia="DFKai-SB" w:hAnsi="DFKai-SB" w:hint="eastAsia"/>
                <w:sz w:val="28"/>
                <w:szCs w:val="28"/>
              </w:rPr>
              <w:t>、</w:t>
            </w:r>
            <w:r w:rsidRPr="00FA0A87">
              <w:rPr>
                <w:rFonts w:ascii="DFKai-SB" w:eastAsia="DFKai-SB" w:hAnsi="DFKai-SB" w:hint="eastAsia"/>
                <w:sz w:val="28"/>
                <w:szCs w:val="28"/>
                <w:lang w:eastAsia="zh-HK"/>
              </w:rPr>
              <w:t>獨立的司法權和終審權。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9706E9" w14:textId="77777777" w:rsidR="00A96CAC" w:rsidRPr="00031733" w:rsidRDefault="00A96CAC" w:rsidP="001C3F7D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31733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</w:tbl>
    <w:p w14:paraId="765BAE43" w14:textId="77777777" w:rsidR="00A96CAC" w:rsidRPr="00FA0A87" w:rsidRDefault="00A96CAC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14:paraId="363941AB" w14:textId="77777777" w:rsidR="00A96CAC" w:rsidRPr="00FA0A87" w:rsidRDefault="00A96CAC" w:rsidP="009561F0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</w:rPr>
      </w:pPr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丙</w:t>
      </w:r>
      <w:r w:rsidRPr="00FA0A87">
        <w:rPr>
          <w:rFonts w:ascii="DFKai-SB" w:eastAsia="DFKai-SB" w:hAnsi="DFKai-SB" w:cs="Times New Roman"/>
          <w:b/>
          <w:sz w:val="28"/>
          <w:szCs w:val="28"/>
        </w:rPr>
        <w:tab/>
      </w:r>
      <w:proofErr w:type="gramStart"/>
      <w:r w:rsidRPr="00FA0A87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短答題</w:t>
      </w:r>
      <w:proofErr w:type="gramEnd"/>
    </w:p>
    <w:p w14:paraId="4D991B4E" w14:textId="77777777" w:rsidR="00A96CAC" w:rsidRPr="00B6109F" w:rsidRDefault="00A96CAC" w:rsidP="009561F0">
      <w:pPr>
        <w:spacing w:line="240" w:lineRule="auto"/>
        <w:jc w:val="both"/>
        <w:rPr>
          <w:rFonts w:ascii="DFKai-SB" w:eastAsia="DFKai-SB" w:hAnsi="DFKai-SB"/>
          <w:sz w:val="28"/>
          <w:szCs w:val="28"/>
          <w:lang w:eastAsia="zh-HK"/>
        </w:rPr>
      </w:pPr>
      <w:r w:rsidRPr="00B6109F">
        <w:rPr>
          <w:rFonts w:ascii="DFKai-SB" w:eastAsia="DFKai-SB" w:hAnsi="DFKai-SB" w:hint="eastAsia"/>
          <w:sz w:val="28"/>
          <w:szCs w:val="28"/>
          <w:lang w:eastAsia="zh-HK"/>
        </w:rPr>
        <w:t>香港特別行政區透過甚麼方法確保法官能獨立履行審判職責？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A96CAC" w:rsidRPr="00FA0A87" w14:paraId="34792FAF" w14:textId="77777777" w:rsidTr="008842D5">
        <w:tc>
          <w:tcPr>
            <w:tcW w:w="9356" w:type="dxa"/>
          </w:tcPr>
          <w:p w14:paraId="05B9658B" w14:textId="2E1C3EE2" w:rsidR="00A96CAC" w:rsidRPr="00415B98" w:rsidRDefault="00685019" w:rsidP="00415B98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</w:rPr>
            </w:pPr>
            <w:r w:rsidRPr="00415B98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  <w:lang w:eastAsia="zh-HK"/>
              </w:rPr>
              <w:t>《基本法》規定香港特別行政區法院獨立進行審判，不受任</w:t>
            </w:r>
            <w:r w:rsidR="006E12A2" w:rsidRPr="00031733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  <w:lang w:eastAsia="zh-HK"/>
              </w:rPr>
              <w:t>何干</w:t>
            </w:r>
          </w:p>
        </w:tc>
      </w:tr>
      <w:tr w:rsidR="00A96CAC" w:rsidRPr="00FA0A87" w14:paraId="7CBDD2EF" w14:textId="77777777" w:rsidTr="008842D5">
        <w:tc>
          <w:tcPr>
            <w:tcW w:w="9356" w:type="dxa"/>
          </w:tcPr>
          <w:p w14:paraId="28270A2B" w14:textId="6D461C0D" w:rsidR="00A96CAC" w:rsidRPr="00031733" w:rsidRDefault="006E12A2" w:rsidP="00FC40DF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  <w:lang w:eastAsia="zh-HK"/>
              </w:rPr>
            </w:pPr>
            <w:r w:rsidRPr="00031733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  <w:lang w:eastAsia="zh-HK"/>
              </w:rPr>
              <w:t>涉，司法人員履行</w:t>
            </w:r>
            <w:r w:rsidRPr="00031733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審判職責的行為不受法律追究。</w:t>
            </w:r>
          </w:p>
        </w:tc>
      </w:tr>
    </w:tbl>
    <w:p w14:paraId="23313436" w14:textId="77777777" w:rsidR="00211EB7" w:rsidRPr="00FA0A87" w:rsidRDefault="00211EB7" w:rsidP="00A96CAC">
      <w:pPr>
        <w:pStyle w:val="ListParagraph"/>
        <w:snapToGrid w:val="0"/>
        <w:ind w:left="0"/>
        <w:jc w:val="center"/>
        <w:rPr>
          <w:rFonts w:ascii="DFKai-SB" w:eastAsia="DFKai-SB" w:hAnsi="DFKai-SB" w:cs="Times New Roman"/>
          <w:sz w:val="28"/>
          <w:szCs w:val="28"/>
        </w:rPr>
      </w:pPr>
    </w:p>
    <w:p w14:paraId="19520753" w14:textId="609DDCEC" w:rsidR="00A346E6" w:rsidRPr="00FA0A87" w:rsidRDefault="00785AA3" w:rsidP="00A96CAC">
      <w:pPr>
        <w:pStyle w:val="ListParagraph"/>
        <w:snapToGrid w:val="0"/>
        <w:ind w:left="0"/>
        <w:jc w:val="center"/>
        <w:rPr>
          <w:rFonts w:ascii="DFKai-SB" w:eastAsia="DFKai-SB" w:hAnsi="DFKai-SB" w:cs="Times New Roman"/>
          <w:sz w:val="28"/>
          <w:szCs w:val="28"/>
        </w:rPr>
      </w:pPr>
      <w:r w:rsidRPr="00FA0A87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FA0A87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FA0A87">
        <w:rPr>
          <w:rFonts w:ascii="DFKai-SB" w:eastAsia="DFKai-SB" w:hAnsi="DFKai-SB" w:cs="Times New Roman"/>
          <w:sz w:val="28"/>
          <w:szCs w:val="28"/>
        </w:rPr>
        <w:t xml:space="preserve"> </w:t>
      </w:r>
      <w:r w:rsidRPr="00FA0A87">
        <w:rPr>
          <w:rFonts w:ascii="DFKai-SB" w:eastAsia="DFKai-SB" w:hAnsi="DFKai-SB" w:cs="Times New Roman" w:hint="eastAsia"/>
          <w:sz w:val="28"/>
          <w:szCs w:val="28"/>
        </w:rPr>
        <w:t xml:space="preserve">完 </w:t>
      </w:r>
      <w:r w:rsidRPr="00FA0A87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  <w:r w:rsidRPr="00FA0A87">
        <w:rPr>
          <w:rFonts w:ascii="DFKai-SB" w:eastAsia="DFKai-SB" w:hAnsi="DFKai-SB" w:cs="Times New Roman" w:hint="eastAsia"/>
          <w:sz w:val="28"/>
          <w:szCs w:val="28"/>
        </w:rPr>
        <w:sym w:font="Wingdings 2" w:char="F068"/>
      </w:r>
    </w:p>
    <w:sectPr w:rsidR="00A346E6" w:rsidRPr="00FA0A87" w:rsidSect="00117D48">
      <w:footerReference w:type="default" r:id="rId19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0F7E4" w14:textId="77777777" w:rsidR="0051742C" w:rsidRDefault="0051742C" w:rsidP="00EC5375">
      <w:pPr>
        <w:spacing w:after="0" w:line="240" w:lineRule="auto"/>
      </w:pPr>
      <w:r>
        <w:separator/>
      </w:r>
    </w:p>
  </w:endnote>
  <w:endnote w:type="continuationSeparator" w:id="0">
    <w:p w14:paraId="147AC318" w14:textId="77777777" w:rsidR="0051742C" w:rsidRDefault="0051742C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4731496"/>
      <w:docPartObj>
        <w:docPartGallery w:val="Page Numbers (Bottom of Page)"/>
        <w:docPartUnique/>
      </w:docPartObj>
    </w:sdtPr>
    <w:sdtEndPr/>
    <w:sdtContent>
      <w:p w14:paraId="3A18D409" w14:textId="206702A4" w:rsidR="00EC5375" w:rsidRDefault="00EC537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8F2" w:rsidRPr="000618F2">
          <w:rPr>
            <w:noProof/>
            <w:lang w:val="zh-TW"/>
          </w:rPr>
          <w:t>4</w:t>
        </w:r>
        <w:r>
          <w:fldChar w:fldCharType="end"/>
        </w:r>
      </w:p>
    </w:sdtContent>
  </w:sdt>
  <w:p w14:paraId="658B2EDD" w14:textId="77777777" w:rsidR="00EC5375" w:rsidRDefault="00EC5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04472" w14:textId="77777777" w:rsidR="0051742C" w:rsidRDefault="0051742C" w:rsidP="00EC5375">
      <w:pPr>
        <w:spacing w:after="0" w:line="240" w:lineRule="auto"/>
      </w:pPr>
      <w:r>
        <w:separator/>
      </w:r>
    </w:p>
  </w:footnote>
  <w:footnote w:type="continuationSeparator" w:id="0">
    <w:p w14:paraId="32AD1822" w14:textId="77777777" w:rsidR="0051742C" w:rsidRDefault="0051742C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44226B1"/>
    <w:multiLevelType w:val="hybridMultilevel"/>
    <w:tmpl w:val="E2E283EA"/>
    <w:lvl w:ilvl="0" w:tplc="0900C46C">
      <w:numFmt w:val="bullet"/>
      <w:lvlText w:val=""/>
      <w:lvlJc w:val="left"/>
      <w:pPr>
        <w:ind w:left="720" w:hanging="360"/>
      </w:pPr>
      <w:rPr>
        <w:rFonts w:ascii="Symbol" w:eastAsia="DFKai-SB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NqkFABIBYeAtAAAA"/>
  </w:docVars>
  <w:rsids>
    <w:rsidRoot w:val="00094627"/>
    <w:rsid w:val="00004BCA"/>
    <w:rsid w:val="00015207"/>
    <w:rsid w:val="00024E42"/>
    <w:rsid w:val="000264C7"/>
    <w:rsid w:val="00031733"/>
    <w:rsid w:val="000334D2"/>
    <w:rsid w:val="00036802"/>
    <w:rsid w:val="000375C2"/>
    <w:rsid w:val="00042B74"/>
    <w:rsid w:val="00046784"/>
    <w:rsid w:val="000618F2"/>
    <w:rsid w:val="00080592"/>
    <w:rsid w:val="000876CF"/>
    <w:rsid w:val="00094627"/>
    <w:rsid w:val="000A2290"/>
    <w:rsid w:val="000C5D85"/>
    <w:rsid w:val="000D4015"/>
    <w:rsid w:val="000D57A6"/>
    <w:rsid w:val="00113239"/>
    <w:rsid w:val="00117D48"/>
    <w:rsid w:val="001249B1"/>
    <w:rsid w:val="00126A33"/>
    <w:rsid w:val="0014064F"/>
    <w:rsid w:val="0014623E"/>
    <w:rsid w:val="00150D63"/>
    <w:rsid w:val="00157665"/>
    <w:rsid w:val="00165780"/>
    <w:rsid w:val="0018086A"/>
    <w:rsid w:val="00182449"/>
    <w:rsid w:val="00190DEA"/>
    <w:rsid w:val="001A10D4"/>
    <w:rsid w:val="001A3547"/>
    <w:rsid w:val="001B10CD"/>
    <w:rsid w:val="001C3F7D"/>
    <w:rsid w:val="001D6829"/>
    <w:rsid w:val="001E2180"/>
    <w:rsid w:val="001E6CA5"/>
    <w:rsid w:val="001E6F8A"/>
    <w:rsid w:val="001F0CA7"/>
    <w:rsid w:val="001F75DA"/>
    <w:rsid w:val="00211EB7"/>
    <w:rsid w:val="0022524E"/>
    <w:rsid w:val="002301DE"/>
    <w:rsid w:val="00234061"/>
    <w:rsid w:val="002439F8"/>
    <w:rsid w:val="00277B06"/>
    <w:rsid w:val="00285CC8"/>
    <w:rsid w:val="00294488"/>
    <w:rsid w:val="00295225"/>
    <w:rsid w:val="002A0E96"/>
    <w:rsid w:val="002A2469"/>
    <w:rsid w:val="002A3544"/>
    <w:rsid w:val="002A478A"/>
    <w:rsid w:val="002B61F3"/>
    <w:rsid w:val="002C1B7B"/>
    <w:rsid w:val="002C2B78"/>
    <w:rsid w:val="002C7F18"/>
    <w:rsid w:val="002E19DE"/>
    <w:rsid w:val="003045DA"/>
    <w:rsid w:val="00310692"/>
    <w:rsid w:val="00315671"/>
    <w:rsid w:val="0033372A"/>
    <w:rsid w:val="003377C0"/>
    <w:rsid w:val="00343DB2"/>
    <w:rsid w:val="00346DE7"/>
    <w:rsid w:val="00351ACE"/>
    <w:rsid w:val="0036166B"/>
    <w:rsid w:val="00380415"/>
    <w:rsid w:val="003806FA"/>
    <w:rsid w:val="00384302"/>
    <w:rsid w:val="00396144"/>
    <w:rsid w:val="003B27F5"/>
    <w:rsid w:val="003B758C"/>
    <w:rsid w:val="003B7E9C"/>
    <w:rsid w:val="003C5C87"/>
    <w:rsid w:val="003E0E1A"/>
    <w:rsid w:val="003E2C48"/>
    <w:rsid w:val="003F31A6"/>
    <w:rsid w:val="003F3327"/>
    <w:rsid w:val="00400018"/>
    <w:rsid w:val="0041033C"/>
    <w:rsid w:val="0041350F"/>
    <w:rsid w:val="00414A84"/>
    <w:rsid w:val="00415B98"/>
    <w:rsid w:val="00416F2C"/>
    <w:rsid w:val="00446361"/>
    <w:rsid w:val="00446823"/>
    <w:rsid w:val="00446F1E"/>
    <w:rsid w:val="004522F3"/>
    <w:rsid w:val="00477A5F"/>
    <w:rsid w:val="004B7EBB"/>
    <w:rsid w:val="004F4CB4"/>
    <w:rsid w:val="00500812"/>
    <w:rsid w:val="005078B5"/>
    <w:rsid w:val="0051742C"/>
    <w:rsid w:val="0054204D"/>
    <w:rsid w:val="00551994"/>
    <w:rsid w:val="00566035"/>
    <w:rsid w:val="00572A5C"/>
    <w:rsid w:val="00572D90"/>
    <w:rsid w:val="00575406"/>
    <w:rsid w:val="0058304C"/>
    <w:rsid w:val="005835EB"/>
    <w:rsid w:val="005950CC"/>
    <w:rsid w:val="005A2DE3"/>
    <w:rsid w:val="005B27C8"/>
    <w:rsid w:val="005B4A08"/>
    <w:rsid w:val="005B6EEF"/>
    <w:rsid w:val="005C0090"/>
    <w:rsid w:val="005E4B18"/>
    <w:rsid w:val="00603E80"/>
    <w:rsid w:val="00604D12"/>
    <w:rsid w:val="00636C4E"/>
    <w:rsid w:val="0065046D"/>
    <w:rsid w:val="006562C9"/>
    <w:rsid w:val="00680D8C"/>
    <w:rsid w:val="00681705"/>
    <w:rsid w:val="00685019"/>
    <w:rsid w:val="00687003"/>
    <w:rsid w:val="006C77B2"/>
    <w:rsid w:val="006D2DDA"/>
    <w:rsid w:val="006E12A2"/>
    <w:rsid w:val="00702C3E"/>
    <w:rsid w:val="0070532E"/>
    <w:rsid w:val="007105EF"/>
    <w:rsid w:val="00713FF5"/>
    <w:rsid w:val="007145D6"/>
    <w:rsid w:val="00726942"/>
    <w:rsid w:val="0073074E"/>
    <w:rsid w:val="00731F9E"/>
    <w:rsid w:val="007358FA"/>
    <w:rsid w:val="00760CB4"/>
    <w:rsid w:val="00773D44"/>
    <w:rsid w:val="007818E2"/>
    <w:rsid w:val="00785AA3"/>
    <w:rsid w:val="00790680"/>
    <w:rsid w:val="00796A47"/>
    <w:rsid w:val="007C6F9A"/>
    <w:rsid w:val="007D061B"/>
    <w:rsid w:val="007E5455"/>
    <w:rsid w:val="007F2A45"/>
    <w:rsid w:val="007F355B"/>
    <w:rsid w:val="007F471D"/>
    <w:rsid w:val="007F7968"/>
    <w:rsid w:val="0080300F"/>
    <w:rsid w:val="00824AE8"/>
    <w:rsid w:val="0084027A"/>
    <w:rsid w:val="00862440"/>
    <w:rsid w:val="0087470C"/>
    <w:rsid w:val="0087691E"/>
    <w:rsid w:val="008842D5"/>
    <w:rsid w:val="008A170B"/>
    <w:rsid w:val="008C3899"/>
    <w:rsid w:val="008C4180"/>
    <w:rsid w:val="008D1E97"/>
    <w:rsid w:val="008F055F"/>
    <w:rsid w:val="00920A18"/>
    <w:rsid w:val="00920CD1"/>
    <w:rsid w:val="009219D1"/>
    <w:rsid w:val="0092514B"/>
    <w:rsid w:val="0093567C"/>
    <w:rsid w:val="00947D66"/>
    <w:rsid w:val="009561F0"/>
    <w:rsid w:val="00985DA1"/>
    <w:rsid w:val="009A03BB"/>
    <w:rsid w:val="009B789A"/>
    <w:rsid w:val="009E23D7"/>
    <w:rsid w:val="00A346E6"/>
    <w:rsid w:val="00A37C92"/>
    <w:rsid w:val="00A51E79"/>
    <w:rsid w:val="00A52840"/>
    <w:rsid w:val="00A77602"/>
    <w:rsid w:val="00A90CCB"/>
    <w:rsid w:val="00A91C17"/>
    <w:rsid w:val="00A96CAC"/>
    <w:rsid w:val="00AA3802"/>
    <w:rsid w:val="00AC10F6"/>
    <w:rsid w:val="00AC12EE"/>
    <w:rsid w:val="00AC1782"/>
    <w:rsid w:val="00AC55CD"/>
    <w:rsid w:val="00AD2E77"/>
    <w:rsid w:val="00AF2CB7"/>
    <w:rsid w:val="00AF2E9D"/>
    <w:rsid w:val="00B03735"/>
    <w:rsid w:val="00B06882"/>
    <w:rsid w:val="00B102F0"/>
    <w:rsid w:val="00B1308E"/>
    <w:rsid w:val="00B227AE"/>
    <w:rsid w:val="00B30453"/>
    <w:rsid w:val="00B30DC5"/>
    <w:rsid w:val="00B47174"/>
    <w:rsid w:val="00B6109F"/>
    <w:rsid w:val="00B64B3F"/>
    <w:rsid w:val="00B80818"/>
    <w:rsid w:val="00B847C1"/>
    <w:rsid w:val="00BA72ED"/>
    <w:rsid w:val="00BA79D7"/>
    <w:rsid w:val="00BE7D33"/>
    <w:rsid w:val="00BF4FEB"/>
    <w:rsid w:val="00C059EE"/>
    <w:rsid w:val="00C27931"/>
    <w:rsid w:val="00C4021C"/>
    <w:rsid w:val="00C804E4"/>
    <w:rsid w:val="00CB403D"/>
    <w:rsid w:val="00CC6820"/>
    <w:rsid w:val="00CD074D"/>
    <w:rsid w:val="00CE310A"/>
    <w:rsid w:val="00D107CE"/>
    <w:rsid w:val="00D20036"/>
    <w:rsid w:val="00D27F05"/>
    <w:rsid w:val="00D31B34"/>
    <w:rsid w:val="00D35F22"/>
    <w:rsid w:val="00D42F71"/>
    <w:rsid w:val="00D43117"/>
    <w:rsid w:val="00D45282"/>
    <w:rsid w:val="00D61727"/>
    <w:rsid w:val="00D628E1"/>
    <w:rsid w:val="00D93841"/>
    <w:rsid w:val="00DA1569"/>
    <w:rsid w:val="00DB3477"/>
    <w:rsid w:val="00DB7190"/>
    <w:rsid w:val="00DB74D3"/>
    <w:rsid w:val="00DC3DF2"/>
    <w:rsid w:val="00DD0995"/>
    <w:rsid w:val="00DD1BDB"/>
    <w:rsid w:val="00DD4F29"/>
    <w:rsid w:val="00E153D5"/>
    <w:rsid w:val="00E24B03"/>
    <w:rsid w:val="00E33BF4"/>
    <w:rsid w:val="00E8558C"/>
    <w:rsid w:val="00E9623A"/>
    <w:rsid w:val="00E97A8E"/>
    <w:rsid w:val="00EB0E23"/>
    <w:rsid w:val="00EB4F03"/>
    <w:rsid w:val="00EC5375"/>
    <w:rsid w:val="00ED19C4"/>
    <w:rsid w:val="00F0342E"/>
    <w:rsid w:val="00F07839"/>
    <w:rsid w:val="00F26916"/>
    <w:rsid w:val="00F31D7F"/>
    <w:rsid w:val="00F41C44"/>
    <w:rsid w:val="00F762DD"/>
    <w:rsid w:val="00F80BF9"/>
    <w:rsid w:val="00F8234D"/>
    <w:rsid w:val="00F8573B"/>
    <w:rsid w:val="00F91FB6"/>
    <w:rsid w:val="00F93E00"/>
    <w:rsid w:val="00FA0A87"/>
    <w:rsid w:val="00FB477A"/>
    <w:rsid w:val="00FB5CAC"/>
    <w:rsid w:val="00FC40DF"/>
    <w:rsid w:val="00FC71B1"/>
    <w:rsid w:val="00FE09DE"/>
    <w:rsid w:val="00FE2526"/>
    <w:rsid w:val="00FE4CA6"/>
    <w:rsid w:val="00FE4E1C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2E773"/>
  <w15:chartTrackingRefBased/>
  <w15:docId w15:val="{529FCF66-5FEE-48C7-BD65-A47FFB6F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3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04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80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C5375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96A47"/>
  </w:style>
  <w:style w:type="character" w:styleId="CommentReference">
    <w:name w:val="annotation reference"/>
    <w:basedOn w:val="DefaultParagraphFont"/>
    <w:uiPriority w:val="99"/>
    <w:semiHidden/>
    <w:unhideWhenUsed/>
    <w:rsid w:val="005C0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0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0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0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ews.gov.hk/chi/2022/11/20221111/20221111_103038_910.html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nfo.gov.hk/gia/general/202206/01/P2022060100558.htm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j.gov.hk/tc/our_legal_system/rule_of_law.html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hyperlink" Target="https://www.basiclaw.gov.hk/tc/basiclaw/chapter3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1%EF%BC%89%E6%B3%95%E6%B2%BB+%28%E9%85%8D%E4%BB%A5%E4%B8%AD%E6%96%87%E5%AD%97%E5%B9%95%29/1_ygnzii2b" TargetMode="Externa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7605FC-F579-4EC5-8A35-F58D596FEC50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FA90BF55-C3FD-4F59-90FB-B81EC87C23CB}">
      <dgm:prSet phldrT="[文字]" custT="1"/>
      <dgm:spPr/>
      <dgm:t>
        <a:bodyPr/>
        <a:lstStyle/>
        <a:p>
          <a:pPr algn="ctr"/>
          <a:r>
            <a:rPr lang="zh-TW" altLang="en-US" sz="1400" b="1"/>
            <a:t> 法治原則</a:t>
          </a:r>
        </a:p>
      </dgm:t>
    </dgm:pt>
    <dgm:pt modelId="{5E3E04AC-BA77-43BA-8DDA-FDC30A8D1EC4}" type="parTrans" cxnId="{41F34802-3532-4DB4-A7F4-ADEC9D5A4BC6}">
      <dgm:prSet/>
      <dgm:spPr/>
      <dgm:t>
        <a:bodyPr/>
        <a:lstStyle/>
        <a:p>
          <a:pPr algn="ctr"/>
          <a:endParaRPr lang="zh-TW" altLang="en-US"/>
        </a:p>
      </dgm:t>
    </dgm:pt>
    <dgm:pt modelId="{B97DF001-4747-41E3-91FC-1D45AE9BBE1A}" type="sibTrans" cxnId="{41F34802-3532-4DB4-A7F4-ADEC9D5A4BC6}">
      <dgm:prSet/>
      <dgm:spPr/>
      <dgm:t>
        <a:bodyPr/>
        <a:lstStyle/>
        <a:p>
          <a:pPr algn="ctr"/>
          <a:endParaRPr lang="zh-TW" altLang="en-US"/>
        </a:p>
      </dgm:t>
    </dgm:pt>
    <dgm:pt modelId="{B850954F-EC3C-4B69-853B-26952905BCDC}">
      <dgm:prSet phldrT="[文字]" custT="1"/>
      <dgm:spPr>
        <a:solidFill>
          <a:schemeClr val="accent1"/>
        </a:solidFill>
      </dgm:spPr>
      <dgm:t>
        <a:bodyPr/>
        <a:lstStyle/>
        <a:p>
          <a:pPr algn="ctr"/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法律面前</a:t>
          </a:r>
          <a:endParaRPr lang="en-US" altLang="zh-TW" sz="1400" b="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人人</a:t>
          </a:r>
          <a:r>
            <a:rPr lang="zh-TW" altLang="en-US" sz="1400" b="0" i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平等</a:t>
          </a:r>
          <a:endParaRPr lang="zh-TW" altLang="en-US" sz="1400" b="0" i="1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BD90030-A538-4C0D-951F-BA09F22E897E}" type="parTrans" cxnId="{49CBD29B-49BD-4A83-A3DA-81890F703D75}">
      <dgm:prSet/>
      <dgm:spPr/>
      <dgm:t>
        <a:bodyPr/>
        <a:lstStyle/>
        <a:p>
          <a:pPr algn="ctr"/>
          <a:endParaRPr lang="zh-TW" altLang="en-US"/>
        </a:p>
      </dgm:t>
    </dgm:pt>
    <dgm:pt modelId="{D62E36A3-013A-471E-B54F-786A3591DA54}" type="sibTrans" cxnId="{49CBD29B-49BD-4A83-A3DA-81890F703D75}">
      <dgm:prSet/>
      <dgm:spPr/>
      <dgm:t>
        <a:bodyPr/>
        <a:lstStyle/>
        <a:p>
          <a:pPr algn="ctr"/>
          <a:endParaRPr lang="zh-TW" altLang="en-US"/>
        </a:p>
      </dgm:t>
    </dgm:pt>
    <dgm:pt modelId="{536939C9-BD51-41F2-B0FE-95BA39BEEE0E}">
      <dgm:prSet phldrT="[文字]" custT="1"/>
      <dgm:spPr>
        <a:solidFill>
          <a:schemeClr val="accent1"/>
        </a:solidFill>
      </dgm:spPr>
      <dgm:t>
        <a:bodyPr/>
        <a:lstStyle/>
        <a:p>
          <a:pPr algn="ctr"/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任何人都要遵守</a:t>
          </a:r>
          <a:r>
            <a:rPr lang="zh-TW" altLang="en-US" sz="1400" b="0" i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法律</a:t>
          </a:r>
          <a:endParaRPr lang="zh-TW" altLang="en-US" sz="1400" b="0" i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96948F5-882E-47F0-B422-BC784CE33DDE}" type="parTrans" cxnId="{B04DBD81-E0E8-4F7C-8EB1-A87996ADC1FB}">
      <dgm:prSet/>
      <dgm:spPr/>
      <dgm:t>
        <a:bodyPr/>
        <a:lstStyle/>
        <a:p>
          <a:pPr algn="ctr"/>
          <a:endParaRPr lang="zh-TW" altLang="en-US"/>
        </a:p>
      </dgm:t>
    </dgm:pt>
    <dgm:pt modelId="{0D552F56-8E9D-469C-A526-9DB3236D1CAF}" type="sibTrans" cxnId="{B04DBD81-E0E8-4F7C-8EB1-A87996ADC1FB}">
      <dgm:prSet/>
      <dgm:spPr/>
      <dgm:t>
        <a:bodyPr/>
        <a:lstStyle/>
        <a:p>
          <a:pPr algn="ctr"/>
          <a:endParaRPr lang="zh-TW" altLang="en-US"/>
        </a:p>
      </dgm:t>
    </dgm:pt>
    <dgm:pt modelId="{DDB6147F-24C8-4836-B61B-71499D25A39B}">
      <dgm:prSet phldrT="[文字]" custT="1"/>
      <dgm:spPr/>
      <dgm:t>
        <a:bodyPr/>
        <a:lstStyle/>
        <a:p>
          <a:pPr algn="ctr"/>
          <a:r>
            <a:rPr lang="zh-TW" altLang="en-US" sz="1350" b="0">
              <a:latin typeface="標楷體" panose="03000509000000000000" pitchFamily="65" charset="-120"/>
              <a:ea typeface="標楷體" panose="03000509000000000000" pitchFamily="65" charset="-120"/>
            </a:rPr>
            <a:t>政府和所有公務人員的</a:t>
          </a:r>
          <a:r>
            <a:rPr lang="zh-TW" altLang="en-US" sz="1350" b="0" i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權力</a:t>
          </a:r>
          <a:r>
            <a:rPr lang="zh-TW" altLang="en-US" sz="1350" b="0">
              <a:latin typeface="標楷體" panose="03000509000000000000" pitchFamily="65" charset="-120"/>
              <a:ea typeface="標楷體" panose="03000509000000000000" pitchFamily="65" charset="-120"/>
            </a:rPr>
            <a:t>均來自法律</a:t>
          </a:r>
        </a:p>
      </dgm:t>
    </dgm:pt>
    <dgm:pt modelId="{0031F958-6164-41A9-A709-082094F9297E}" type="parTrans" cxnId="{893CE1E1-E816-49FE-9A2D-2F766C7227C2}">
      <dgm:prSet/>
      <dgm:spPr/>
      <dgm:t>
        <a:bodyPr/>
        <a:lstStyle/>
        <a:p>
          <a:pPr algn="ctr"/>
          <a:endParaRPr lang="zh-TW" altLang="en-US"/>
        </a:p>
      </dgm:t>
    </dgm:pt>
    <dgm:pt modelId="{22573B09-EC54-4DC5-94C4-609713C61A3C}" type="sibTrans" cxnId="{893CE1E1-E816-49FE-9A2D-2F766C7227C2}">
      <dgm:prSet/>
      <dgm:spPr/>
      <dgm:t>
        <a:bodyPr/>
        <a:lstStyle/>
        <a:p>
          <a:pPr algn="ctr"/>
          <a:endParaRPr lang="zh-TW" altLang="en-US"/>
        </a:p>
      </dgm:t>
    </dgm:pt>
    <dgm:pt modelId="{315BAFAA-7CDB-40B5-9562-844AD8D7946C}">
      <dgm:prSet phldrT="[文字]" custT="1"/>
      <dgm:spPr/>
      <dgm:t>
        <a:bodyPr/>
        <a:lstStyle/>
        <a:p>
          <a:pPr algn="ctr"/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獨立的</a:t>
          </a:r>
          <a:r>
            <a:rPr lang="zh-TW" altLang="en-US" sz="1400" b="0" i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司法</a:t>
          </a:r>
          <a:r>
            <a:rPr lang="zh-TW" altLang="en-US" sz="1400" b="0" i="0" u="none">
              <a:solidFill>
                <a:schemeClr val="bg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權</a:t>
          </a:r>
          <a:endParaRPr lang="zh-TW" altLang="en-US" sz="1400" b="0" u="none">
            <a:solidFill>
              <a:schemeClr val="bg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FC73F8F-7833-4BB2-8C79-8B659B1E8EDA}" type="parTrans" cxnId="{4EC6CD87-3042-4639-969C-B71C74965683}">
      <dgm:prSet/>
      <dgm:spPr/>
      <dgm:t>
        <a:bodyPr/>
        <a:lstStyle/>
        <a:p>
          <a:pPr algn="ctr"/>
          <a:endParaRPr lang="zh-TW" altLang="en-US"/>
        </a:p>
      </dgm:t>
    </dgm:pt>
    <dgm:pt modelId="{81934776-2D36-41AA-AF17-E65D57A1836F}" type="sibTrans" cxnId="{4EC6CD87-3042-4639-969C-B71C74965683}">
      <dgm:prSet/>
      <dgm:spPr/>
      <dgm:t>
        <a:bodyPr/>
        <a:lstStyle/>
        <a:p>
          <a:pPr algn="ctr"/>
          <a:endParaRPr lang="zh-TW" altLang="en-US"/>
        </a:p>
      </dgm:t>
    </dgm:pt>
    <dgm:pt modelId="{1F959420-BFDA-4993-B196-6E797D1A19D8}" type="pres">
      <dgm:prSet presAssocID="{647605FC-F579-4EC5-8A35-F58D596FEC50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2761BBBE-3B86-4D40-A57E-AA0D52BB8B1A}" type="pres">
      <dgm:prSet presAssocID="{647605FC-F579-4EC5-8A35-F58D596FEC50}" presName="matrix" presStyleCnt="0"/>
      <dgm:spPr/>
    </dgm:pt>
    <dgm:pt modelId="{771DE508-76C1-41E5-9437-66886E9D1E16}" type="pres">
      <dgm:prSet presAssocID="{647605FC-F579-4EC5-8A35-F58D596FEC50}" presName="tile1" presStyleLbl="node1" presStyleIdx="0" presStyleCnt="4" custScaleX="107658"/>
      <dgm:spPr/>
      <dgm:t>
        <a:bodyPr/>
        <a:lstStyle/>
        <a:p>
          <a:endParaRPr lang="zh-TW" altLang="en-US"/>
        </a:p>
      </dgm:t>
    </dgm:pt>
    <dgm:pt modelId="{CD3661D8-9234-465E-9697-923020486A38}" type="pres">
      <dgm:prSet presAssocID="{647605FC-F579-4EC5-8A35-F58D596FEC50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5E91083-95B2-459F-B6D1-69CAD87384FF}" type="pres">
      <dgm:prSet presAssocID="{647605FC-F579-4EC5-8A35-F58D596FEC50}" presName="tile2" presStyleLbl="node1" presStyleIdx="1" presStyleCnt="4" custScaleX="109210"/>
      <dgm:spPr/>
      <dgm:t>
        <a:bodyPr/>
        <a:lstStyle/>
        <a:p>
          <a:endParaRPr lang="zh-TW" altLang="en-US"/>
        </a:p>
      </dgm:t>
    </dgm:pt>
    <dgm:pt modelId="{30D33430-ECDB-42EB-B583-F5B95F592F32}" type="pres">
      <dgm:prSet presAssocID="{647605FC-F579-4EC5-8A35-F58D596FEC50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6DC71E4-90FB-4386-976B-866E0AE8A1F6}" type="pres">
      <dgm:prSet presAssocID="{647605FC-F579-4EC5-8A35-F58D596FEC50}" presName="tile3" presStyleLbl="node1" presStyleIdx="2" presStyleCnt="4" custScaleX="108210" custLinFactNeighborX="-6621"/>
      <dgm:spPr/>
      <dgm:t>
        <a:bodyPr/>
        <a:lstStyle/>
        <a:p>
          <a:endParaRPr lang="zh-TW" altLang="en-US"/>
        </a:p>
      </dgm:t>
    </dgm:pt>
    <dgm:pt modelId="{3193A93E-13E9-41CD-8504-7875586B433D}" type="pres">
      <dgm:prSet presAssocID="{647605FC-F579-4EC5-8A35-F58D596FEC50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EDB071F-E8BD-41F8-A475-291AA797E877}" type="pres">
      <dgm:prSet presAssocID="{647605FC-F579-4EC5-8A35-F58D596FEC50}" presName="tile4" presStyleLbl="node1" presStyleIdx="3" presStyleCnt="4" custScaleX="108990" custLinFactNeighborX="6149" custLinFactNeighborY="0"/>
      <dgm:spPr/>
      <dgm:t>
        <a:bodyPr/>
        <a:lstStyle/>
        <a:p>
          <a:endParaRPr lang="zh-TW" altLang="en-US"/>
        </a:p>
      </dgm:t>
    </dgm:pt>
    <dgm:pt modelId="{6163CF4A-46EF-4291-9E98-9A970623ACE2}" type="pres">
      <dgm:prSet presAssocID="{647605FC-F579-4EC5-8A35-F58D596FEC50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35007D1-23C4-40D0-99D0-D22B4CA9BB62}" type="pres">
      <dgm:prSet presAssocID="{647605FC-F579-4EC5-8A35-F58D596FEC50}" presName="centerTile" presStyleLbl="fgShp" presStyleIdx="0" presStyleCnt="1" custScaleX="118687" custScaleY="116017" custLinFactNeighborX="-7252" custLinFactNeighborY="-1371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5857271-1789-4FBC-936D-CC7120AE68B0}" type="presOf" srcId="{DDB6147F-24C8-4836-B61B-71499D25A39B}" destId="{3193A93E-13E9-41CD-8504-7875586B433D}" srcOrd="1" destOrd="0" presId="urn:microsoft.com/office/officeart/2005/8/layout/matrix1"/>
    <dgm:cxn modelId="{49CBD29B-49BD-4A83-A3DA-81890F703D75}" srcId="{FA90BF55-C3FD-4F59-90FB-B81EC87C23CB}" destId="{B850954F-EC3C-4B69-853B-26952905BCDC}" srcOrd="0" destOrd="0" parTransId="{DBD90030-A538-4C0D-951F-BA09F22E897E}" sibTransId="{D62E36A3-013A-471E-B54F-786A3591DA54}"/>
    <dgm:cxn modelId="{41F34802-3532-4DB4-A7F4-ADEC9D5A4BC6}" srcId="{647605FC-F579-4EC5-8A35-F58D596FEC50}" destId="{FA90BF55-C3FD-4F59-90FB-B81EC87C23CB}" srcOrd="0" destOrd="0" parTransId="{5E3E04AC-BA77-43BA-8DDA-FDC30A8D1EC4}" sibTransId="{B97DF001-4747-41E3-91FC-1D45AE9BBE1A}"/>
    <dgm:cxn modelId="{4A7B523E-CC4D-4C32-A357-A3983ACD9B6A}" type="presOf" srcId="{B850954F-EC3C-4B69-853B-26952905BCDC}" destId="{CD3661D8-9234-465E-9697-923020486A38}" srcOrd="1" destOrd="0" presId="urn:microsoft.com/office/officeart/2005/8/layout/matrix1"/>
    <dgm:cxn modelId="{83E23129-00CE-4535-B8D5-BBE838B5983E}" type="presOf" srcId="{B850954F-EC3C-4B69-853B-26952905BCDC}" destId="{771DE508-76C1-41E5-9437-66886E9D1E16}" srcOrd="0" destOrd="0" presId="urn:microsoft.com/office/officeart/2005/8/layout/matrix1"/>
    <dgm:cxn modelId="{D3E32910-029E-4DB3-96BF-3D26B735E8E1}" type="presOf" srcId="{DDB6147F-24C8-4836-B61B-71499D25A39B}" destId="{E6DC71E4-90FB-4386-976B-866E0AE8A1F6}" srcOrd="0" destOrd="0" presId="urn:microsoft.com/office/officeart/2005/8/layout/matrix1"/>
    <dgm:cxn modelId="{B32F4B4F-190F-4B7D-953D-8B378545CA91}" type="presOf" srcId="{536939C9-BD51-41F2-B0FE-95BA39BEEE0E}" destId="{30D33430-ECDB-42EB-B583-F5B95F592F32}" srcOrd="1" destOrd="0" presId="urn:microsoft.com/office/officeart/2005/8/layout/matrix1"/>
    <dgm:cxn modelId="{4EC6CD87-3042-4639-969C-B71C74965683}" srcId="{FA90BF55-C3FD-4F59-90FB-B81EC87C23CB}" destId="{315BAFAA-7CDB-40B5-9562-844AD8D7946C}" srcOrd="3" destOrd="0" parTransId="{3FC73F8F-7833-4BB2-8C79-8B659B1E8EDA}" sibTransId="{81934776-2D36-41AA-AF17-E65D57A1836F}"/>
    <dgm:cxn modelId="{B04DBD81-E0E8-4F7C-8EB1-A87996ADC1FB}" srcId="{FA90BF55-C3FD-4F59-90FB-B81EC87C23CB}" destId="{536939C9-BD51-41F2-B0FE-95BA39BEEE0E}" srcOrd="1" destOrd="0" parTransId="{196948F5-882E-47F0-B422-BC784CE33DDE}" sibTransId="{0D552F56-8E9D-469C-A526-9DB3236D1CAF}"/>
    <dgm:cxn modelId="{5EA6388E-99EC-4A9C-9142-A07EA187C6E0}" type="presOf" srcId="{536939C9-BD51-41F2-B0FE-95BA39BEEE0E}" destId="{C5E91083-95B2-459F-B6D1-69CAD87384FF}" srcOrd="0" destOrd="0" presId="urn:microsoft.com/office/officeart/2005/8/layout/matrix1"/>
    <dgm:cxn modelId="{ADCCE879-994A-42FA-9830-4D4E6D476A3F}" type="presOf" srcId="{647605FC-F579-4EC5-8A35-F58D596FEC50}" destId="{1F959420-BFDA-4993-B196-6E797D1A19D8}" srcOrd="0" destOrd="0" presId="urn:microsoft.com/office/officeart/2005/8/layout/matrix1"/>
    <dgm:cxn modelId="{893CE1E1-E816-49FE-9A2D-2F766C7227C2}" srcId="{FA90BF55-C3FD-4F59-90FB-B81EC87C23CB}" destId="{DDB6147F-24C8-4836-B61B-71499D25A39B}" srcOrd="2" destOrd="0" parTransId="{0031F958-6164-41A9-A709-082094F9297E}" sibTransId="{22573B09-EC54-4DC5-94C4-609713C61A3C}"/>
    <dgm:cxn modelId="{663A186F-56E7-458A-8018-1067C2DAA050}" type="presOf" srcId="{FA90BF55-C3FD-4F59-90FB-B81EC87C23CB}" destId="{C35007D1-23C4-40D0-99D0-D22B4CA9BB62}" srcOrd="0" destOrd="0" presId="urn:microsoft.com/office/officeart/2005/8/layout/matrix1"/>
    <dgm:cxn modelId="{89CD6731-E8E4-4772-9311-E4B403D41FDC}" type="presOf" srcId="{315BAFAA-7CDB-40B5-9562-844AD8D7946C}" destId="{6163CF4A-46EF-4291-9E98-9A970623ACE2}" srcOrd="1" destOrd="0" presId="urn:microsoft.com/office/officeart/2005/8/layout/matrix1"/>
    <dgm:cxn modelId="{20877D07-6511-46B1-97E5-795D22FE473D}" type="presOf" srcId="{315BAFAA-7CDB-40B5-9562-844AD8D7946C}" destId="{3EDB071F-E8BD-41F8-A475-291AA797E877}" srcOrd="0" destOrd="0" presId="urn:microsoft.com/office/officeart/2005/8/layout/matrix1"/>
    <dgm:cxn modelId="{00BDD663-F2C8-4A64-9308-33C94F084756}" type="presParOf" srcId="{1F959420-BFDA-4993-B196-6E797D1A19D8}" destId="{2761BBBE-3B86-4D40-A57E-AA0D52BB8B1A}" srcOrd="0" destOrd="0" presId="urn:microsoft.com/office/officeart/2005/8/layout/matrix1"/>
    <dgm:cxn modelId="{F7B2D0C7-5051-4925-A8B8-6737A1187B35}" type="presParOf" srcId="{2761BBBE-3B86-4D40-A57E-AA0D52BB8B1A}" destId="{771DE508-76C1-41E5-9437-66886E9D1E16}" srcOrd="0" destOrd="0" presId="urn:microsoft.com/office/officeart/2005/8/layout/matrix1"/>
    <dgm:cxn modelId="{5253DD51-0E48-4743-9C32-1B5719CF2EC6}" type="presParOf" srcId="{2761BBBE-3B86-4D40-A57E-AA0D52BB8B1A}" destId="{CD3661D8-9234-465E-9697-923020486A38}" srcOrd="1" destOrd="0" presId="urn:microsoft.com/office/officeart/2005/8/layout/matrix1"/>
    <dgm:cxn modelId="{E5FC533A-08D7-4FF0-8F26-E6CFAB384517}" type="presParOf" srcId="{2761BBBE-3B86-4D40-A57E-AA0D52BB8B1A}" destId="{C5E91083-95B2-459F-B6D1-69CAD87384FF}" srcOrd="2" destOrd="0" presId="urn:microsoft.com/office/officeart/2005/8/layout/matrix1"/>
    <dgm:cxn modelId="{B4AA32F7-2F93-40E0-B962-D0FDD33F0B85}" type="presParOf" srcId="{2761BBBE-3B86-4D40-A57E-AA0D52BB8B1A}" destId="{30D33430-ECDB-42EB-B583-F5B95F592F32}" srcOrd="3" destOrd="0" presId="urn:microsoft.com/office/officeart/2005/8/layout/matrix1"/>
    <dgm:cxn modelId="{3E6A6EE5-6684-4318-9F88-344F34CAAE9B}" type="presParOf" srcId="{2761BBBE-3B86-4D40-A57E-AA0D52BB8B1A}" destId="{E6DC71E4-90FB-4386-976B-866E0AE8A1F6}" srcOrd="4" destOrd="0" presId="urn:microsoft.com/office/officeart/2005/8/layout/matrix1"/>
    <dgm:cxn modelId="{A807B699-E171-43EB-8EBB-CD2CAF1F3E4E}" type="presParOf" srcId="{2761BBBE-3B86-4D40-A57E-AA0D52BB8B1A}" destId="{3193A93E-13E9-41CD-8504-7875586B433D}" srcOrd="5" destOrd="0" presId="urn:microsoft.com/office/officeart/2005/8/layout/matrix1"/>
    <dgm:cxn modelId="{737B45AC-5CD3-4098-B595-284FC1DF48A8}" type="presParOf" srcId="{2761BBBE-3B86-4D40-A57E-AA0D52BB8B1A}" destId="{3EDB071F-E8BD-41F8-A475-291AA797E877}" srcOrd="6" destOrd="0" presId="urn:microsoft.com/office/officeart/2005/8/layout/matrix1"/>
    <dgm:cxn modelId="{2AAD4225-5157-4477-BA72-A70DC1549DB6}" type="presParOf" srcId="{2761BBBE-3B86-4D40-A57E-AA0D52BB8B1A}" destId="{6163CF4A-46EF-4291-9E98-9A970623ACE2}" srcOrd="7" destOrd="0" presId="urn:microsoft.com/office/officeart/2005/8/layout/matrix1"/>
    <dgm:cxn modelId="{933E851E-6BB9-4C17-A82C-D3AFA0D1A56C}" type="presParOf" srcId="{1F959420-BFDA-4993-B196-6E797D1A19D8}" destId="{C35007D1-23C4-40D0-99D0-D22B4CA9BB62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1DE508-76C1-41E5-9437-66886E9D1E16}">
      <dsp:nvSpPr>
        <dsp:cNvPr id="0" name=""/>
        <dsp:cNvSpPr/>
      </dsp:nvSpPr>
      <dsp:spPr>
        <a:xfrm rot="16200000">
          <a:off x="347428" y="-416002"/>
          <a:ext cx="977900" cy="1809905"/>
        </a:xfrm>
        <a:prstGeom prst="round1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法律面前</a:t>
          </a:r>
          <a:endParaRPr lang="en-US" altLang="zh-TW" sz="1400" b="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人人</a:t>
          </a:r>
          <a:r>
            <a:rPr lang="zh-TW" altLang="en-US" sz="1400" b="0" i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平等</a:t>
          </a:r>
          <a:endParaRPr lang="zh-TW" altLang="en-US" sz="1400" b="0" i="1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5400000">
        <a:off x="-68575" y="0"/>
        <a:ext cx="1809905" cy="733425"/>
      </dsp:txXfrm>
    </dsp:sp>
    <dsp:sp modelId="{C5E91083-95B2-459F-B6D1-69CAD87384FF}">
      <dsp:nvSpPr>
        <dsp:cNvPr id="0" name=""/>
        <dsp:cNvSpPr/>
      </dsp:nvSpPr>
      <dsp:spPr>
        <a:xfrm>
          <a:off x="1599542" y="0"/>
          <a:ext cx="1835997" cy="977900"/>
        </a:xfrm>
        <a:prstGeom prst="round1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任何人都要遵守</a:t>
          </a:r>
          <a:r>
            <a:rPr lang="zh-TW" altLang="en-US" sz="1400" b="0" i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法律</a:t>
          </a:r>
          <a:endParaRPr lang="zh-TW" altLang="en-US" sz="1400" b="0" i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99542" y="0"/>
        <a:ext cx="1835997" cy="733425"/>
      </dsp:txXfrm>
    </dsp:sp>
    <dsp:sp modelId="{E6DC71E4-90FB-4386-976B-866E0AE8A1F6}">
      <dsp:nvSpPr>
        <dsp:cNvPr id="0" name=""/>
        <dsp:cNvSpPr/>
      </dsp:nvSpPr>
      <dsp:spPr>
        <a:xfrm rot="10800000">
          <a:off x="-73214" y="977900"/>
          <a:ext cx="1819185" cy="9779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000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50" b="0" kern="1200">
              <a:latin typeface="標楷體" panose="03000509000000000000" pitchFamily="65" charset="-120"/>
              <a:ea typeface="標楷體" panose="03000509000000000000" pitchFamily="65" charset="-120"/>
            </a:rPr>
            <a:t>政府和所有公務人員的</a:t>
          </a:r>
          <a:r>
            <a:rPr lang="zh-TW" altLang="en-US" sz="1350" b="0" i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權力</a:t>
          </a:r>
          <a:r>
            <a:rPr lang="zh-TW" altLang="en-US" sz="1350" b="0" kern="1200">
              <a:latin typeface="標楷體" panose="03000509000000000000" pitchFamily="65" charset="-120"/>
              <a:ea typeface="標楷體" panose="03000509000000000000" pitchFamily="65" charset="-120"/>
            </a:rPr>
            <a:t>均來自法律</a:t>
          </a:r>
        </a:p>
      </dsp:txBody>
      <dsp:txXfrm rot="10800000">
        <a:off x="-73214" y="1222374"/>
        <a:ext cx="1819185" cy="733425"/>
      </dsp:txXfrm>
    </dsp:sp>
    <dsp:sp modelId="{3EDB071F-E8BD-41F8-A475-291AA797E877}">
      <dsp:nvSpPr>
        <dsp:cNvPr id="0" name=""/>
        <dsp:cNvSpPr/>
      </dsp:nvSpPr>
      <dsp:spPr>
        <a:xfrm rot="5400000">
          <a:off x="2028590" y="550700"/>
          <a:ext cx="977900" cy="183229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獨立的</a:t>
          </a:r>
          <a:r>
            <a:rPr lang="zh-TW" altLang="en-US" sz="1400" b="0" i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司法</a:t>
          </a:r>
          <a:r>
            <a:rPr lang="zh-TW" altLang="en-US" sz="1400" b="0" i="0" u="none" kern="1200">
              <a:solidFill>
                <a:schemeClr val="bg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權</a:t>
          </a:r>
          <a:endParaRPr lang="zh-TW" altLang="en-US" sz="1400" b="0" u="none" kern="1200">
            <a:solidFill>
              <a:schemeClr val="bg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1601391" y="1222374"/>
        <a:ext cx="1832299" cy="733425"/>
      </dsp:txXfrm>
    </dsp:sp>
    <dsp:sp modelId="{C35007D1-23C4-40D0-99D0-D22B4CA9BB62}">
      <dsp:nvSpPr>
        <dsp:cNvPr id="0" name=""/>
        <dsp:cNvSpPr/>
      </dsp:nvSpPr>
      <dsp:spPr>
        <a:xfrm>
          <a:off x="1009415" y="687563"/>
          <a:ext cx="1197192" cy="567265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/>
            <a:t> 法治原則</a:t>
          </a:r>
        </a:p>
      </dsp:txBody>
      <dsp:txXfrm>
        <a:off x="1037107" y="715255"/>
        <a:ext cx="1141808" cy="5118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3D7CD-3FC5-44C6-BC46-D82D837F2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CHAN, Hiu-ying</cp:lastModifiedBy>
  <cp:revision>3</cp:revision>
  <dcterms:created xsi:type="dcterms:W3CDTF">2024-03-28T07:04:00Z</dcterms:created>
  <dcterms:modified xsi:type="dcterms:W3CDTF">2024-05-03T13:48:00Z</dcterms:modified>
</cp:coreProperties>
</file>